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1" w:rsidRDefault="00A4571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0.5pt;margin-top:153.6pt;width:503.8pt;height:0;z-index:-251658240;mso-position-horizontal-relative:page;mso-position-vertical-relative:page" filled="t" strokeweight=".3pt">
            <v:path arrowok="f" fillok="t" o:connecttype="segments"/>
            <o:lock v:ext="edit" shapetype="f"/>
            <w10:wrap anchorx="page" anchory="page"/>
          </v:shape>
        </w:pict>
      </w:r>
    </w:p>
    <w:p w:rsidR="006A1D61" w:rsidRDefault="00A45717">
      <w:pPr>
        <w:pStyle w:val="40"/>
        <w:framePr w:w="4032" w:h="1370" w:hRule="exact" w:wrap="none" w:vAnchor="page" w:hAnchor="page" w:x="1541" w:y="1093"/>
        <w:shd w:val="clear" w:color="auto" w:fill="auto"/>
        <w:spacing w:after="0"/>
      </w:pPr>
      <w:r>
        <w:t>БАШКОРТОСТАН РЕСПУБЛИКАЬЫ</w:t>
      </w:r>
      <w:r>
        <w:br/>
        <w:t>МЭЛЭУЕЗ РАЙОНЫ</w:t>
      </w:r>
      <w:r>
        <w:br/>
        <w:t>МУНИЦИПАЛЬ РАЙОНЫНЫЦ</w:t>
      </w:r>
      <w:r>
        <w:br/>
        <w:t>М0Л0УЕЗ КАЛАЬЫ</w:t>
      </w:r>
      <w:r>
        <w:br/>
        <w:t>КАЛА БИЛ0М0БЕ ХАКИМИ0ТЕ</w:t>
      </w:r>
    </w:p>
    <w:p w:rsidR="006A1D61" w:rsidRDefault="00A45717">
      <w:pPr>
        <w:pStyle w:val="50"/>
        <w:framePr w:w="4032" w:h="394" w:hRule="exact" w:wrap="none" w:vAnchor="page" w:hAnchor="page" w:x="1541" w:y="2562"/>
        <w:shd w:val="clear" w:color="auto" w:fill="auto"/>
        <w:spacing w:before="0"/>
      </w:pPr>
      <w:r>
        <w:t xml:space="preserve">453850, </w:t>
      </w:r>
      <w:proofErr w:type="spellStart"/>
      <w:r>
        <w:t>Мэлоуез</w:t>
      </w:r>
      <w:proofErr w:type="spellEnd"/>
      <w:r>
        <w:t xml:space="preserve"> </w:t>
      </w:r>
      <w:proofErr w:type="spellStart"/>
      <w:r>
        <w:t>калаЬ</w:t>
      </w:r>
      <w:proofErr w:type="gramStart"/>
      <w:r>
        <w:t>.ы</w:t>
      </w:r>
      <w:proofErr w:type="spellEnd"/>
      <w:proofErr w:type="gramEnd"/>
      <w:r>
        <w:t>,</w:t>
      </w:r>
      <w:r>
        <w:br/>
        <w:t xml:space="preserve">Боровский </w:t>
      </w:r>
      <w:proofErr w:type="spellStart"/>
      <w:r>
        <w:t>урамы</w:t>
      </w:r>
      <w:proofErr w:type="spellEnd"/>
      <w:r>
        <w:t>, 4</w:t>
      </w:r>
    </w:p>
    <w:p w:rsidR="006A1D61" w:rsidRDefault="00A45717">
      <w:pPr>
        <w:framePr w:wrap="none" w:vAnchor="page" w:hAnchor="page" w:x="5827" w:y="113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"D:\\Рабочий стол\\media\\image1.jpeg"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4.25pt">
            <v:imagedata r:id="rId8" r:href="rId9"/>
          </v:shape>
        </w:pict>
      </w:r>
      <w:r>
        <w:fldChar w:fldCharType="end"/>
      </w:r>
    </w:p>
    <w:p w:rsidR="006A1D61" w:rsidRDefault="00A45717">
      <w:pPr>
        <w:pStyle w:val="40"/>
        <w:framePr w:w="3869" w:h="1372" w:hRule="exact" w:wrap="none" w:vAnchor="page" w:hAnchor="page" w:x="7421" w:y="1086"/>
        <w:shd w:val="clear" w:color="auto" w:fill="auto"/>
        <w:spacing w:after="0"/>
        <w:ind w:right="20"/>
      </w:pPr>
      <w:r>
        <w:t>АДМИНИСТРАЦИЯ ГОРОДСКОГО</w:t>
      </w:r>
      <w:r>
        <w:br/>
      </w:r>
      <w:r>
        <w:t>ПОСЕЛЕНИЯ ГОРОД МЕЛЕУЗ</w:t>
      </w:r>
      <w:r>
        <w:br/>
        <w:t>МУНИЦИПАЛЬНОГО РАЙОНА</w:t>
      </w:r>
      <w:r>
        <w:br/>
        <w:t>МЕЛЕУЗОВСКИЙ РАЙОН</w:t>
      </w:r>
      <w:r>
        <w:br/>
        <w:t>РЕСПУБЛИКИ БАШКОРТОСТАН</w:t>
      </w:r>
    </w:p>
    <w:p w:rsidR="006A1D61" w:rsidRDefault="00A45717">
      <w:pPr>
        <w:pStyle w:val="50"/>
        <w:framePr w:w="3869" w:h="389" w:hRule="exact" w:wrap="none" w:vAnchor="page" w:hAnchor="page" w:x="7421" w:y="2557"/>
        <w:shd w:val="clear" w:color="auto" w:fill="auto"/>
        <w:spacing w:before="0" w:line="162" w:lineRule="exact"/>
        <w:ind w:right="20"/>
      </w:pPr>
      <w:r>
        <w:t>453850, г. Мелеуз,</w:t>
      </w:r>
      <w:r>
        <w:br/>
        <w:t>ул. Воровского, 4</w:t>
      </w:r>
    </w:p>
    <w:p w:rsidR="006A1D61" w:rsidRDefault="00A45717">
      <w:pPr>
        <w:pStyle w:val="20"/>
        <w:framePr w:wrap="none" w:vAnchor="page" w:hAnchor="page" w:x="2933" w:y="3458"/>
        <w:shd w:val="clear" w:color="auto" w:fill="auto"/>
        <w:spacing w:after="0" w:line="260" w:lineRule="exact"/>
      </w:pPr>
      <w:r>
        <w:t>КАРАР</w:t>
      </w:r>
    </w:p>
    <w:p w:rsidR="006A1D61" w:rsidRDefault="00A45717">
      <w:pPr>
        <w:pStyle w:val="20"/>
        <w:framePr w:wrap="none" w:vAnchor="page" w:hAnchor="page" w:x="1143" w:y="3448"/>
        <w:shd w:val="clear" w:color="auto" w:fill="auto"/>
        <w:spacing w:after="0" w:line="260" w:lineRule="exact"/>
        <w:ind w:left="7138"/>
      </w:pPr>
      <w:r>
        <w:t>ПОСТАНОВЛЕНИЕ</w:t>
      </w:r>
    </w:p>
    <w:p w:rsidR="006A1D61" w:rsidRPr="00112DD4" w:rsidRDefault="00112DD4" w:rsidP="00112DD4">
      <w:pPr>
        <w:pStyle w:val="20"/>
        <w:framePr w:wrap="none" w:vAnchor="page" w:hAnchor="page" w:x="1143" w:y="3814"/>
        <w:shd w:val="clear" w:color="auto" w:fill="auto"/>
        <w:tabs>
          <w:tab w:val="left" w:pos="2391"/>
        </w:tabs>
        <w:spacing w:after="0" w:line="400" w:lineRule="exact"/>
        <w:ind w:right="3378"/>
        <w:jc w:val="both"/>
      </w:pPr>
      <w:r>
        <w:t>17 май 2018 й                                       №251                           17 мая 2018 й</w:t>
      </w:r>
    </w:p>
    <w:p w:rsidR="006A1D61" w:rsidRDefault="00112DD4">
      <w:pPr>
        <w:pStyle w:val="a5"/>
        <w:framePr w:wrap="none" w:vAnchor="page" w:hAnchor="page" w:x="7594" w:y="3809"/>
        <w:shd w:val="clear" w:color="auto" w:fill="auto"/>
        <w:spacing w:line="380" w:lineRule="exact"/>
        <w:jc w:val="both"/>
      </w:pPr>
      <w:r>
        <w:rPr>
          <w:rStyle w:val="19pt1pt"/>
        </w:rPr>
        <w:t xml:space="preserve">           </w:t>
      </w:r>
    </w:p>
    <w:p w:rsidR="006A1D61" w:rsidRDefault="00A45717">
      <w:pPr>
        <w:pStyle w:val="20"/>
        <w:framePr w:w="10277" w:h="3599" w:hRule="exact" w:wrap="none" w:vAnchor="page" w:hAnchor="page" w:x="1143" w:y="4786"/>
        <w:shd w:val="clear" w:color="auto" w:fill="auto"/>
        <w:spacing w:after="709" w:line="322" w:lineRule="exact"/>
        <w:ind w:right="1860"/>
      </w:pPr>
      <w:r>
        <w:t xml:space="preserve">Об утверждении Порядка предоставления из бюджета городского поселения город </w:t>
      </w:r>
      <w:r>
        <w:t>Мелеуз муниципального района Мелеузовский район Республики Башкортостан муниципальным автономным учреждениям субсидий на иные цели</w:t>
      </w:r>
    </w:p>
    <w:p w:rsidR="006A1D61" w:rsidRDefault="00A45717">
      <w:pPr>
        <w:pStyle w:val="20"/>
        <w:framePr w:w="10277" w:h="3599" w:hRule="exact" w:wrap="none" w:vAnchor="page" w:hAnchor="page" w:x="1143" w:y="4786"/>
        <w:shd w:val="clear" w:color="auto" w:fill="auto"/>
        <w:spacing w:after="0" w:line="260" w:lineRule="exact"/>
        <w:ind w:firstLine="760"/>
        <w:jc w:val="both"/>
      </w:pPr>
      <w:r>
        <w:t>В соответствии со статьей 78.1 Бюджетного кодекса Российской Федерации</w:t>
      </w:r>
    </w:p>
    <w:p w:rsidR="006A1D61" w:rsidRDefault="00A45717">
      <w:pPr>
        <w:pStyle w:val="20"/>
        <w:framePr w:w="10277" w:h="1999" w:hRule="exact" w:wrap="none" w:vAnchor="page" w:hAnchor="page" w:x="1143" w:y="9301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23" w:lineRule="exact"/>
        <w:ind w:firstLine="760"/>
        <w:jc w:val="both"/>
      </w:pPr>
      <w:r>
        <w:t>Утвердить прилагаемый Порядок предоставления из бюджет</w:t>
      </w:r>
      <w:r>
        <w:t>а городского поселения город Мелеуз муниципального района Мелеузовский район Республики Башкортостан муниципальным автономным учреждениям муниципального района Мелеузовский район Республики Башкортостан Республики Башкортостан субсидий на иные цели.</w:t>
      </w:r>
    </w:p>
    <w:p w:rsidR="006A1D61" w:rsidRDefault="00A45717">
      <w:pPr>
        <w:pStyle w:val="20"/>
        <w:framePr w:w="10277" w:h="1999" w:hRule="exact" w:wrap="none" w:vAnchor="page" w:hAnchor="page" w:x="1143" w:y="930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23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1D61" w:rsidRDefault="00A45717">
      <w:pPr>
        <w:pStyle w:val="20"/>
        <w:framePr w:wrap="none" w:vAnchor="page" w:hAnchor="page" w:x="1143" w:y="8716"/>
        <w:shd w:val="clear" w:color="auto" w:fill="auto"/>
        <w:spacing w:after="0" w:line="260" w:lineRule="exact"/>
      </w:pPr>
      <w:r>
        <w:t>ПОСТАНОВЛЯЮ:</w:t>
      </w:r>
    </w:p>
    <w:p w:rsidR="006A1D61" w:rsidRDefault="00A45717">
      <w:pPr>
        <w:pStyle w:val="a7"/>
        <w:framePr w:wrap="none" w:vAnchor="page" w:hAnchor="page" w:x="1152" w:y="11938"/>
        <w:shd w:val="clear" w:color="auto" w:fill="auto"/>
        <w:spacing w:line="260" w:lineRule="exact"/>
      </w:pPr>
      <w:r>
        <w:t>Глава Администрации</w:t>
      </w:r>
    </w:p>
    <w:p w:rsidR="006A1D61" w:rsidRDefault="007A5ADE">
      <w:pPr>
        <w:pStyle w:val="20"/>
        <w:framePr w:wrap="none" w:vAnchor="page" w:hAnchor="page" w:x="1143" w:y="11933"/>
        <w:shd w:val="clear" w:color="auto" w:fill="auto"/>
        <w:spacing w:after="0" w:line="260" w:lineRule="exact"/>
        <w:ind w:left="6758"/>
      </w:pPr>
      <w:r>
        <w:t xml:space="preserve">        </w:t>
      </w:r>
      <w:proofErr w:type="spellStart"/>
      <w:r w:rsidR="00A45717">
        <w:t>Ф.К.Искужин</w:t>
      </w:r>
      <w:proofErr w:type="spellEnd"/>
    </w:p>
    <w:p w:rsidR="006A1D61" w:rsidRDefault="00A45717">
      <w:pPr>
        <w:pStyle w:val="60"/>
        <w:framePr w:w="10277" w:h="437" w:hRule="exact" w:wrap="none" w:vAnchor="page" w:hAnchor="page" w:x="1143" w:y="15805"/>
        <w:shd w:val="clear" w:color="auto" w:fill="auto"/>
        <w:spacing w:before="0" w:after="0"/>
        <w:ind w:right="1860"/>
      </w:pPr>
      <w:proofErr w:type="spellStart"/>
      <w:r>
        <w:t>Л.А.Сагитова</w:t>
      </w:r>
      <w:proofErr w:type="spellEnd"/>
    </w:p>
    <w:p w:rsidR="006A1D61" w:rsidRDefault="00A45717">
      <w:pPr>
        <w:pStyle w:val="60"/>
        <w:framePr w:w="10277" w:h="437" w:hRule="exact" w:wrap="none" w:vAnchor="page" w:hAnchor="page" w:x="1143" w:y="15805"/>
        <w:shd w:val="clear" w:color="auto" w:fill="auto"/>
        <w:spacing w:before="0" w:after="0"/>
        <w:ind w:right="1860"/>
      </w:pPr>
      <w:r>
        <w:rPr>
          <w:rStyle w:val="695pt"/>
        </w:rPr>
        <w:t>3 68 10</w:t>
      </w:r>
    </w:p>
    <w:p w:rsidR="006A1D61" w:rsidRDefault="006A1D61">
      <w:pPr>
        <w:framePr w:wrap="none" w:vAnchor="page" w:hAnchor="page" w:x="1963" w:y="15952"/>
      </w:pPr>
    </w:p>
    <w:p w:rsidR="006A1D61" w:rsidRDefault="00A45717">
      <w:pPr>
        <w:pStyle w:val="50"/>
        <w:framePr w:wrap="none" w:vAnchor="page" w:hAnchor="page" w:x="1143" w:y="16364"/>
        <w:shd w:val="clear" w:color="auto" w:fill="auto"/>
        <w:spacing w:before="0" w:line="190" w:lineRule="exact"/>
        <w:ind w:left="7400"/>
        <w:jc w:val="left"/>
      </w:pPr>
      <w:r>
        <w:t xml:space="preserve">Серия </w:t>
      </w:r>
      <w:proofErr w:type="gramStart"/>
      <w:r>
        <w:t>П-М</w:t>
      </w:r>
      <w:proofErr w:type="gramEnd"/>
      <w:r>
        <w:t xml:space="preserve"> №</w:t>
      </w:r>
    </w:p>
    <w:p w:rsidR="006A1D61" w:rsidRDefault="006A1D61">
      <w:pPr>
        <w:rPr>
          <w:sz w:val="2"/>
          <w:szCs w:val="2"/>
        </w:rPr>
        <w:sectPr w:rsidR="006A1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1D61" w:rsidRDefault="00A45717">
      <w:pPr>
        <w:pStyle w:val="20"/>
        <w:framePr w:wrap="none" w:vAnchor="page" w:hAnchor="page" w:x="1195" w:y="1040"/>
        <w:shd w:val="clear" w:color="auto" w:fill="auto"/>
        <w:spacing w:after="0" w:line="260" w:lineRule="exact"/>
        <w:ind w:firstLine="6180"/>
      </w:pPr>
      <w:r>
        <w:lastRenderedPageBreak/>
        <w:t>УТВЕРЖДЕН</w:t>
      </w:r>
    </w:p>
    <w:p w:rsidR="006A1D61" w:rsidRDefault="00A45717">
      <w:pPr>
        <w:pStyle w:val="20"/>
        <w:framePr w:w="10402" w:h="1989" w:hRule="exact" w:wrap="none" w:vAnchor="page" w:hAnchor="page" w:x="1195" w:y="1317"/>
        <w:shd w:val="clear" w:color="auto" w:fill="auto"/>
        <w:tabs>
          <w:tab w:val="left" w:pos="7535"/>
        </w:tabs>
        <w:spacing w:after="0" w:line="322" w:lineRule="exact"/>
        <w:ind w:left="6159" w:firstLine="6180"/>
      </w:pPr>
      <w:r>
        <w:t>постановлением главы</w:t>
      </w:r>
      <w:r>
        <w:br/>
        <w:t>Администрации городского</w:t>
      </w:r>
      <w:r>
        <w:br/>
        <w:t>поселения город Мелеуз</w:t>
      </w:r>
      <w:r>
        <w:br/>
        <w:t>муниципального района</w:t>
      </w:r>
      <w:r>
        <w:br/>
        <w:t>Мелеузовский район</w:t>
      </w:r>
      <w:r>
        <w:br/>
        <w:t>Ре&lt; "</w:t>
      </w:r>
      <w:r>
        <w:tab/>
      </w:r>
      <w:proofErr w:type="gramStart"/>
      <w:r>
        <w:t xml:space="preserve">[ </w:t>
      </w:r>
      <w:proofErr w:type="gramEnd"/>
      <w:r>
        <w:t>Башкортостан</w:t>
      </w:r>
    </w:p>
    <w:p w:rsidR="006A1D61" w:rsidRDefault="007A5ADE">
      <w:pPr>
        <w:pStyle w:val="20"/>
        <w:framePr w:wrap="none" w:vAnchor="page" w:hAnchor="page" w:x="7359" w:y="3172"/>
        <w:shd w:val="clear" w:color="auto" w:fill="auto"/>
        <w:tabs>
          <w:tab w:val="left" w:leader="underscore" w:pos="1517"/>
        </w:tabs>
        <w:spacing w:after="0" w:line="260" w:lineRule="exact"/>
        <w:jc w:val="both"/>
      </w:pPr>
      <w:r>
        <w:t>от 17.05.</w:t>
      </w:r>
      <w:r w:rsidR="00A45717">
        <w:t>2018 года</w:t>
      </w:r>
    </w:p>
    <w:p w:rsidR="006A1D61" w:rsidRDefault="00A45717">
      <w:pPr>
        <w:pStyle w:val="30"/>
        <w:framePr w:w="10402" w:h="12015" w:hRule="exact" w:wrap="none" w:vAnchor="page" w:hAnchor="page" w:x="1195" w:y="4259"/>
        <w:shd w:val="clear" w:color="auto" w:fill="auto"/>
        <w:spacing w:before="0" w:after="3" w:line="280" w:lineRule="exact"/>
        <w:ind w:left="4920"/>
      </w:pPr>
      <w:r>
        <w:t>Порядок</w:t>
      </w:r>
    </w:p>
    <w:p w:rsidR="006A1D61" w:rsidRDefault="00A45717">
      <w:pPr>
        <w:pStyle w:val="30"/>
        <w:framePr w:w="10402" w:h="12015" w:hRule="exact" w:wrap="none" w:vAnchor="page" w:hAnchor="page" w:x="1195" w:y="4259"/>
        <w:shd w:val="clear" w:color="auto" w:fill="auto"/>
        <w:spacing w:before="0" w:after="597" w:line="319" w:lineRule="exact"/>
        <w:ind w:left="480" w:firstLine="940"/>
      </w:pPr>
      <w:r>
        <w:t>предоставления</w:t>
      </w:r>
      <w:r>
        <w:t xml:space="preserve"> из бюджета городского поселения город Мелеуз муниципального района Мелеузовский район Республики Башкортостан муниципальным автономным учреждениям субсидий на иные цели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3" w:lineRule="exact"/>
        <w:ind w:right="180" w:firstLine="680"/>
        <w:jc w:val="both"/>
      </w:pPr>
      <w:r>
        <w:t>Е Настоящий Порядок устанавливает правила предоставления из бюджета городского поселен</w:t>
      </w:r>
      <w:r>
        <w:t>ия город Мелеуз муниципального района Мелеузовский район Республики Башкортостан муниципальным автономным учреждениям муниципального района Мелеузовский район Республики Башкортостан (далее - учреждения) субсидий на иные цели, не связанные с финансовым обе</w:t>
      </w:r>
      <w:r>
        <w:t>спечением выполнения муниципального задания на оказание муниципальных услуг (выполнение работ) (далее - целевая субсидия).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firstLine="680"/>
        <w:jc w:val="both"/>
      </w:pPr>
      <w:proofErr w:type="gramStart"/>
      <w:r>
        <w:t xml:space="preserve">2.Субсидии предоставляются в пределах бюджетных ассигнований, предусмотренных решением о бюджете городского поселения город Мелеуз * </w:t>
      </w:r>
      <w:r>
        <w:t>муниципального района Мелеузовский район Республики Башкортостан на соответствующий финансовый год и на плановый период, и лимитов бюджетных обязательств, предусмотренных главным распорядителям (распорядителям) средств бюджета городского поселения город Ме</w:t>
      </w:r>
      <w:r>
        <w:t>леуз муниципального района Мелеузовский район Республики Башкортостан, на следующие цели:</w:t>
      </w:r>
      <w:proofErr w:type="gramEnd"/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right="180" w:firstLine="680"/>
        <w:jc w:val="both"/>
      </w:pPr>
      <w: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</w:t>
      </w:r>
      <w:r>
        <w:t>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ремонту;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right="180" w:firstLine="680"/>
        <w:jc w:val="both"/>
      </w:pPr>
      <w:r>
        <w:t>проведение работ по текущему ремонту имущества, не включаемых в нормативные затраты, свя</w:t>
      </w:r>
      <w:r>
        <w:t>занные с выполнением муниципального задания;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firstLine="680"/>
      </w:pPr>
      <w:r>
        <w:t>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</w:t>
      </w:r>
      <w:r>
        <w:t>еспечения; проведение мероприятий по ликвидации чрезвычайной ситуации; погашение обоснованной кредиторской задолженности;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firstLine="680"/>
      </w:pPr>
      <w:r>
        <w:t>реализацию мероприятий, направленных на энергосбережение и повышение энергетической эффективности, не включаемых в нормативные затраты</w:t>
      </w:r>
      <w:r>
        <w:t>, связанные с выполнением муниципального задания; исполнение судебных актов;</w:t>
      </w:r>
    </w:p>
    <w:p w:rsidR="006A1D61" w:rsidRDefault="00A45717">
      <w:pPr>
        <w:pStyle w:val="20"/>
        <w:framePr w:w="10402" w:h="12015" w:hRule="exact" w:wrap="none" w:vAnchor="page" w:hAnchor="page" w:x="1195" w:y="4259"/>
        <w:shd w:val="clear" w:color="auto" w:fill="auto"/>
        <w:spacing w:after="0" w:line="324" w:lineRule="exact"/>
        <w:ind w:firstLine="680"/>
        <w:jc w:val="both"/>
      </w:pPr>
      <w:r>
        <w:t>организацию и проведение мероприятий в сфере молодежной политики,</w:t>
      </w:r>
    </w:p>
    <w:p w:rsidR="006A1D61" w:rsidRDefault="006A1D61">
      <w:pPr>
        <w:rPr>
          <w:sz w:val="2"/>
          <w:szCs w:val="2"/>
        </w:rPr>
        <w:sectPr w:rsidR="006A1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/>
        <w:jc w:val="both"/>
      </w:pPr>
      <w:r>
        <w:lastRenderedPageBreak/>
        <w:t xml:space="preserve">культурно-массовых мероприятий, не включаемых в нормативные затраты, связанные с </w:t>
      </w:r>
      <w:r>
        <w:t>выполнением муниципального задания;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выплату грантов, поощрений, премий, установленных распоряжениями или постановлениями главы Администрации муниципального района Мелеузовский район Республики Башкортостан, главы Администрации городского поселения город Ме</w:t>
      </w:r>
      <w:r>
        <w:t>леуз муниципального района Мелеузовский район Республики Башкортостан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услуги по разработке технических условий присоединения к сетям инженерно- технического обеспечения по муниципальным учреждениям;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приобретение материальных запасов, не включаемых в нормат</w:t>
      </w:r>
      <w:r>
        <w:t>ивные затраты, связанные с выполнением муниципального задания;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проведение мероприятий по обеспечению пожарной безопасности учреждений, не включаемых в нормативные затраты, связанные с выполнением муниципального задания;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финансирование расходов по проведени</w:t>
      </w:r>
      <w:r>
        <w:t>ю ликвидационных, реорганизационных мероприятий в муниципальных учреждениях;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обустройство и художественное оформление площадок для проведения новогодних мероприятий;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</w:t>
      </w:r>
      <w:r>
        <w:t>тного самоуправления по вопросам местного значения;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right="240" w:firstLine="740"/>
        <w:jc w:val="both"/>
      </w:pPr>
      <w:r>
        <w:t>реализацию комплекса мероприятий по формированию общей среды жизнедеятельности с учетом потребности инвалидов;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firstLine="740"/>
      </w:pPr>
      <w:r>
        <w:t>3.Объем предоставляемых субсидий определяется главным распорядителем (распорядителем) средств</w:t>
      </w:r>
      <w:r>
        <w:t xml:space="preserve"> бюджета городского поселения город Мелеуз муниципального района Мелеузовский район Республики Башкортостан с учетом финансово-экономического обоснования расходов, планируемых за счет субсидий и * их целевого назначения.</w:t>
      </w:r>
    </w:p>
    <w:p w:rsidR="006A1D61" w:rsidRDefault="00A45717">
      <w:pPr>
        <w:pStyle w:val="20"/>
        <w:framePr w:w="10459" w:h="15604" w:hRule="exact" w:wrap="none" w:vAnchor="page" w:hAnchor="page" w:x="1142" w:y="62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3" w:lineRule="exact"/>
        <w:ind w:right="240" w:firstLine="740"/>
        <w:jc w:val="both"/>
      </w:pPr>
      <w:r>
        <w:t>Финансово-экономическое обоснование</w:t>
      </w:r>
      <w:r>
        <w:t xml:space="preserve"> должно содержать наименование статей и объемы планируемых расходов, подтверждаемых имеющимися в распоряжении сметами (предварительными сметами), прайс-листами (коммерческими предложениями, счетами) поставщиков, расчетами нормативных затрат или муниципальн</w:t>
      </w:r>
      <w:r>
        <w:t>ыми правовыми актами, устанавливающими порядок определения или размер обязательств, подлежащих исполнению учреждениями за счет указанных субсидий.</w:t>
      </w:r>
    </w:p>
    <w:p w:rsidR="006A1D61" w:rsidRDefault="00A45717">
      <w:pPr>
        <w:pStyle w:val="20"/>
        <w:framePr w:w="10459" w:h="15604" w:hRule="exact" w:wrap="none" w:vAnchor="page" w:hAnchor="page" w:x="1142" w:y="629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323" w:lineRule="exact"/>
        <w:ind w:right="240" w:firstLine="740"/>
        <w:jc w:val="both"/>
      </w:pPr>
      <w:r>
        <w:t xml:space="preserve">Предоставление учреждениям целевых субсидий в течение финансового года осуществляется в соответствии с </w:t>
      </w:r>
      <w:r>
        <w:t>Соглашением, заключенным между главным распорядителем (распорядителем) бюджетных средств и учреждением.</w:t>
      </w:r>
    </w:p>
    <w:p w:rsidR="006A1D61" w:rsidRDefault="00A45717">
      <w:pPr>
        <w:pStyle w:val="20"/>
        <w:framePr w:w="10459" w:h="15604" w:hRule="exact" w:wrap="none" w:vAnchor="page" w:hAnchor="page" w:x="1142" w:y="629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323" w:lineRule="exact"/>
        <w:ind w:right="240" w:firstLine="740"/>
        <w:jc w:val="both"/>
      </w:pPr>
      <w:proofErr w:type="gramStart"/>
      <w:r>
        <w:t xml:space="preserve">Соглашение должно предусматривать цели, условия предоставления субсидий, объем и периодичность перечисления субсидии в течение финансового года, права, </w:t>
      </w:r>
      <w:r>
        <w:t>обязанности и ответственность сторон, порядок контроля за расходованием субсидий, порядок возврата субсидий в бюджет в случае установления главным распорядителем (распорядителем) средств бюджета фактов нецелевого использования предоставленных субсидий и (и</w:t>
      </w:r>
      <w:r>
        <w:t>ли) невыполнения учреждением условий предоставления субсидий, предусмотренных Соглашением.</w:t>
      </w:r>
      <w:proofErr w:type="gramEnd"/>
    </w:p>
    <w:p w:rsidR="006A1D61" w:rsidRDefault="00A45717">
      <w:pPr>
        <w:pStyle w:val="20"/>
        <w:framePr w:w="10459" w:h="15604" w:hRule="exact" w:wrap="none" w:vAnchor="page" w:hAnchor="page" w:x="1142" w:y="62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3" w:lineRule="exact"/>
        <w:ind w:right="240" w:firstLine="740"/>
        <w:jc w:val="both"/>
      </w:pPr>
      <w:r>
        <w:t>Соглашение заключается на срок действия доведенных главному распорядителю (распорядителю) лимитов бюджетных обязательств на цели, предусмотренные пунктом 2 настоящег</w:t>
      </w:r>
      <w:r>
        <w:t>о Порядка.</w:t>
      </w:r>
    </w:p>
    <w:p w:rsidR="006A1D61" w:rsidRDefault="00A45717">
      <w:pPr>
        <w:pStyle w:val="20"/>
        <w:framePr w:w="10459" w:h="15604" w:hRule="exact" w:wrap="none" w:vAnchor="page" w:hAnchor="page" w:x="1142" w:y="629"/>
        <w:shd w:val="clear" w:color="auto" w:fill="auto"/>
        <w:spacing w:after="0" w:line="323" w:lineRule="exact"/>
        <w:ind w:firstLine="740"/>
        <w:jc w:val="both"/>
      </w:pPr>
      <w:r>
        <w:t xml:space="preserve">Примерная форма Соглашения приведена в приложении </w:t>
      </w:r>
      <w:r>
        <w:rPr>
          <w:lang w:val="en-US" w:eastAsia="en-US" w:bidi="en-US"/>
        </w:rPr>
        <w:t>N</w:t>
      </w:r>
      <w:r w:rsidRPr="00112DD4">
        <w:rPr>
          <w:lang w:eastAsia="en-US" w:bidi="en-US"/>
        </w:rPr>
        <w:t xml:space="preserve"> </w:t>
      </w:r>
      <w:r>
        <w:t>1 к настоящему</w:t>
      </w:r>
    </w:p>
    <w:p w:rsidR="006A1D61" w:rsidRDefault="006A1D61">
      <w:pPr>
        <w:rPr>
          <w:sz w:val="2"/>
          <w:szCs w:val="2"/>
        </w:rPr>
        <w:sectPr w:rsidR="006A1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</w:pPr>
      <w:r>
        <w:lastRenderedPageBreak/>
        <w:t>Порядку.</w:t>
      </w:r>
    </w:p>
    <w:p w:rsidR="006A1D61" w:rsidRDefault="00A45717">
      <w:pPr>
        <w:pStyle w:val="20"/>
        <w:framePr w:w="10445" w:h="15598" w:hRule="exact" w:wrap="none" w:vAnchor="page" w:hAnchor="page" w:x="1151" w:y="673"/>
        <w:numPr>
          <w:ilvl w:val="0"/>
          <w:numId w:val="3"/>
        </w:numPr>
        <w:shd w:val="clear" w:color="auto" w:fill="auto"/>
        <w:tabs>
          <w:tab w:val="left" w:pos="977"/>
        </w:tabs>
        <w:spacing w:after="0" w:line="323" w:lineRule="exact"/>
        <w:ind w:firstLine="780"/>
        <w:jc w:val="both"/>
      </w:pPr>
      <w:r>
        <w:t>Главный распорядитель (распорядитель) вправе: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right="220" w:firstLine="780"/>
        <w:jc w:val="both"/>
      </w:pPr>
      <w:r>
        <w:t>вносить изменения в объемы целевых субсидий, предоставляемых учреждениям, в случаях: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tabs>
          <w:tab w:val="left" w:pos="1421"/>
        </w:tabs>
        <w:spacing w:after="0" w:line="323" w:lineRule="exact"/>
        <w:ind w:right="220" w:firstLine="780"/>
        <w:jc w:val="both"/>
      </w:pPr>
      <w:r>
        <w:t>а)</w:t>
      </w:r>
      <w:r>
        <w:tab/>
        <w:t xml:space="preserve">увеличения </w:t>
      </w:r>
      <w:r>
        <w:t>или уменьшения объема бюджетных ассигнований, предусмотренных главному распорядителю (распорядителю) бюджетных сре</w:t>
      </w:r>
      <w:proofErr w:type="gramStart"/>
      <w:r>
        <w:t>дств в б</w:t>
      </w:r>
      <w:proofErr w:type="gramEnd"/>
      <w:r>
        <w:t>юджете городского поселения город Мелеуз муниципального района Мелеузовский район Республики Башкортостан на очередной финансовый год,</w:t>
      </w:r>
      <w:r>
        <w:t xml:space="preserve"> и лимитов бюджетных обязательств, доведенных главному распорядителю (распорядителю) бюджетных средств в установленном порядке на эти цели;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tabs>
          <w:tab w:val="left" w:pos="1426"/>
        </w:tabs>
        <w:spacing w:after="0" w:line="323" w:lineRule="exact"/>
        <w:ind w:right="220" w:firstLine="780"/>
        <w:jc w:val="both"/>
      </w:pPr>
      <w:r>
        <w:t>б)</w:t>
      </w:r>
      <w:r>
        <w:tab/>
        <w:t>выявления потребности учреждения в дополнительном финансировании в виде субсидии на иные цели, предусмотренные пу</w:t>
      </w:r>
      <w:r>
        <w:t>нктом 2 настоящего Порядка, при условии наличия соответствующих бюджетных ассигнований в бюджете городского поселения город Мелеуз муниципального района Мелеузовский район Республики Башкортостан;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tabs>
          <w:tab w:val="left" w:pos="1421"/>
        </w:tabs>
        <w:spacing w:after="0" w:line="323" w:lineRule="exact"/>
        <w:ind w:right="220" w:firstLine="780"/>
        <w:jc w:val="both"/>
      </w:pPr>
      <w:r>
        <w:t>в)</w:t>
      </w:r>
      <w:r>
        <w:tab/>
        <w:t>выявления необходимости перераспределения объемов целево</w:t>
      </w:r>
      <w:r>
        <w:t>й субсидии между учреждениями;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tabs>
          <w:tab w:val="left" w:pos="1421"/>
        </w:tabs>
        <w:spacing w:after="0" w:line="323" w:lineRule="exact"/>
        <w:ind w:right="220" w:firstLine="780"/>
        <w:jc w:val="both"/>
      </w:pPr>
      <w:r>
        <w:t>г)</w:t>
      </w:r>
      <w:r>
        <w:tab/>
        <w:t>выявления невозможности освоения учреждением выделенных субсидий на иные цели в полном объеме;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right="220" w:firstLine="780"/>
        <w:jc w:val="both"/>
      </w:pPr>
      <w:r>
        <w:t>прекращать или приостанавливать предоставление целевых субсидий в случае нарушения порядка и условий предоставления целевых суб</w:t>
      </w:r>
      <w:r>
        <w:t>сидий, нецелевого использования средств.</w:t>
      </w:r>
    </w:p>
    <w:p w:rsidR="006A1D61" w:rsidRDefault="00A45717">
      <w:pPr>
        <w:pStyle w:val="20"/>
        <w:framePr w:w="10445" w:h="15598" w:hRule="exact" w:wrap="none" w:vAnchor="page" w:hAnchor="page" w:x="1151" w:y="673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23" w:lineRule="exact"/>
        <w:ind w:right="220" w:firstLine="780"/>
        <w:jc w:val="both"/>
      </w:pPr>
      <w:r>
        <w:t>Перечисление целевых субсидий осуществляется в установленном порядке на счет органа, осуществляющего открытие и ведение лицевых счетов автономных учреждений.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firstLine="780"/>
      </w:pPr>
      <w:r>
        <w:t xml:space="preserve">10.Операции с целевыми субсидиями, поступающими </w:t>
      </w:r>
      <w:r>
        <w:t>учреждениям, * учитываются на лицевых счетах, предназначенных для учета операций со средствами, предоставленными учреждениям из бюджета городского поселения город Мелеуз муниципального района Мелеузовский район Республики Башкортостан в виде субсидий на ин</w:t>
      </w:r>
      <w:r>
        <w:t>ые цели.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right="220" w:firstLine="780"/>
        <w:jc w:val="both"/>
      </w:pPr>
      <w:r>
        <w:t>11 .Открытие и ведение лицевых счетов для учета операций со средствами целевых субсидий, санкционирование операций с указанными средствами осуществляются в порядке, устанавливаемом Финансовым управлением в рамках своих полномочий.</w:t>
      </w:r>
    </w:p>
    <w:p w:rsidR="006A1D61" w:rsidRDefault="00A45717">
      <w:pPr>
        <w:pStyle w:val="20"/>
        <w:framePr w:w="10445" w:h="15598" w:hRule="exact" w:wrap="none" w:vAnchor="page" w:hAnchor="page" w:x="1151" w:y="673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323" w:lineRule="exact"/>
        <w:ind w:right="220" w:firstLine="780"/>
        <w:jc w:val="both"/>
      </w:pPr>
      <w:r>
        <w:t>Не использованны</w:t>
      </w:r>
      <w:r>
        <w:t>е в текущем финансовом году остатки целевых субсидий подлежат перечислению в бюджет.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right="220" w:firstLine="780"/>
        <w:jc w:val="both"/>
      </w:pPr>
      <w: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соответствии с решением главного рас</w:t>
      </w:r>
      <w:r>
        <w:t>порядителя (распорядителя) бюджетных средств.</w:t>
      </w:r>
    </w:p>
    <w:p w:rsidR="006A1D61" w:rsidRDefault="00A45717">
      <w:pPr>
        <w:pStyle w:val="20"/>
        <w:framePr w:w="10445" w:h="15598" w:hRule="exact" w:wrap="none" w:vAnchor="page" w:hAnchor="page" w:x="1151" w:y="67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323" w:lineRule="exact"/>
        <w:ind w:right="220" w:firstLine="780"/>
        <w:jc w:val="both"/>
      </w:pPr>
      <w:r>
        <w:t>Учреждения ежеквартально до 10 числа месяца, следующего за отчетным кварталом, предоставляют главному распорядителю (распорядителю) бюджетных средств Отчет об осуществлении расходов, источником финансового обес</w:t>
      </w:r>
      <w:r>
        <w:t xml:space="preserve">печения которых является целевая субсидия, по форме согласно приложению </w:t>
      </w:r>
      <w:r>
        <w:rPr>
          <w:lang w:val="en-US" w:eastAsia="en-US" w:bidi="en-US"/>
        </w:rPr>
        <w:t xml:space="preserve">N </w:t>
      </w:r>
      <w:r>
        <w:t>2 к настоящему Порядку.</w:t>
      </w:r>
    </w:p>
    <w:p w:rsidR="006A1D61" w:rsidRDefault="00A45717">
      <w:pPr>
        <w:pStyle w:val="20"/>
        <w:framePr w:w="10445" w:h="15598" w:hRule="exact" w:wrap="none" w:vAnchor="page" w:hAnchor="page" w:x="1151" w:y="673"/>
        <w:shd w:val="clear" w:color="auto" w:fill="auto"/>
        <w:spacing w:after="0" w:line="323" w:lineRule="exact"/>
        <w:ind w:right="220" w:firstLine="780"/>
        <w:jc w:val="both"/>
      </w:pPr>
      <w:r>
        <w:t xml:space="preserve">Отчет предоставляется нарастающим итогом с начала года по состоянию на 1 число квартала,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A1D61" w:rsidRDefault="00A45717">
      <w:pPr>
        <w:pStyle w:val="20"/>
        <w:framePr w:w="10445" w:h="15598" w:hRule="exact" w:wrap="none" w:vAnchor="page" w:hAnchor="page" w:x="1151" w:y="673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323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соблюдением условий </w:t>
      </w:r>
      <w:r>
        <w:t>предоставления целевых субсидий</w:t>
      </w:r>
    </w:p>
    <w:p w:rsidR="006A1D61" w:rsidRDefault="006A1D61">
      <w:pPr>
        <w:rPr>
          <w:sz w:val="2"/>
          <w:szCs w:val="2"/>
        </w:rPr>
        <w:sectPr w:rsidR="006A1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1D61" w:rsidRDefault="00A45717">
      <w:pPr>
        <w:pStyle w:val="20"/>
        <w:framePr w:w="10258" w:h="3287" w:hRule="exact" w:wrap="none" w:vAnchor="page" w:hAnchor="page" w:x="1155" w:y="664"/>
        <w:shd w:val="clear" w:color="auto" w:fill="auto"/>
        <w:spacing w:after="0" w:line="322" w:lineRule="exact"/>
      </w:pPr>
      <w:r>
        <w:lastRenderedPageBreak/>
        <w:t>осуществляется главным распорядителем (распорядителем) бюджетных средств.</w:t>
      </w:r>
    </w:p>
    <w:p w:rsidR="006A1D61" w:rsidRDefault="00A45717">
      <w:pPr>
        <w:pStyle w:val="20"/>
        <w:framePr w:w="10258" w:h="3287" w:hRule="exact" w:wrap="none" w:vAnchor="page" w:hAnchor="page" w:x="1155" w:y="664"/>
        <w:numPr>
          <w:ilvl w:val="0"/>
          <w:numId w:val="5"/>
        </w:numPr>
        <w:shd w:val="clear" w:color="auto" w:fill="auto"/>
        <w:tabs>
          <w:tab w:val="left" w:pos="3074"/>
        </w:tabs>
        <w:spacing w:after="0" w:line="322" w:lineRule="exact"/>
        <w:ind w:firstLine="840"/>
        <w:jc w:val="both"/>
      </w:pPr>
      <w:r>
        <w:t xml:space="preserve"> Руководитель</w:t>
      </w:r>
      <w:r>
        <w:tab/>
        <w:t>учреждения несет ответственность за нецелевое использование выделенных средств.</w:t>
      </w:r>
    </w:p>
    <w:p w:rsidR="006A1D61" w:rsidRDefault="00A45717">
      <w:pPr>
        <w:pStyle w:val="20"/>
        <w:framePr w:w="10258" w:h="3287" w:hRule="exact" w:wrap="none" w:vAnchor="page" w:hAnchor="page" w:x="1155" w:y="664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840"/>
        <w:jc w:val="both"/>
      </w:pPr>
      <w:proofErr w:type="gramStart"/>
      <w:r>
        <w:t>В договоры автономных учреждений о</w:t>
      </w:r>
      <w:r>
        <w:t xml:space="preserve"> поставке товаров, выполнении работ, оказании услуг, подлежащих оплате за счет целевых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</w:t>
      </w:r>
      <w:r>
        <w:t>тствии с настоящим Порядком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proofErr w:type="gramEnd"/>
    </w:p>
    <w:p w:rsidR="006A1D61" w:rsidRDefault="007A5ADE" w:rsidP="007A5ADE">
      <w:pPr>
        <w:pStyle w:val="20"/>
        <w:framePr w:wrap="none" w:vAnchor="page" w:hAnchor="page" w:x="1155" w:y="4582"/>
        <w:shd w:val="clear" w:color="auto" w:fill="auto"/>
        <w:spacing w:after="0" w:line="260" w:lineRule="exact"/>
        <w:ind w:left="6585" w:hanging="6585"/>
      </w:pPr>
      <w:r>
        <w:t xml:space="preserve">Управляющий делами                                                             </w:t>
      </w:r>
      <w:proofErr w:type="spellStart"/>
      <w:r w:rsidR="00A45717">
        <w:t>Г.А.Масагутова</w:t>
      </w:r>
      <w:proofErr w:type="spellEnd"/>
    </w:p>
    <w:p w:rsidR="006A1D61" w:rsidRDefault="006A1D61">
      <w:pPr>
        <w:rPr>
          <w:sz w:val="2"/>
          <w:szCs w:val="2"/>
        </w:rPr>
      </w:pPr>
      <w:bookmarkStart w:id="0" w:name="_GoBack"/>
      <w:bookmarkEnd w:id="0"/>
    </w:p>
    <w:sectPr w:rsidR="006A1D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7" w:rsidRDefault="00A45717">
      <w:r>
        <w:separator/>
      </w:r>
    </w:p>
  </w:endnote>
  <w:endnote w:type="continuationSeparator" w:id="0">
    <w:p w:rsidR="00A45717" w:rsidRDefault="00A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7" w:rsidRDefault="00A45717"/>
  </w:footnote>
  <w:footnote w:type="continuationSeparator" w:id="0">
    <w:p w:rsidR="00A45717" w:rsidRDefault="00A457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1FC"/>
    <w:multiLevelType w:val="multilevel"/>
    <w:tmpl w:val="3CDAD8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235D2"/>
    <w:multiLevelType w:val="multilevel"/>
    <w:tmpl w:val="F894D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E0705"/>
    <w:multiLevelType w:val="multilevel"/>
    <w:tmpl w:val="130892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51D60"/>
    <w:multiLevelType w:val="multilevel"/>
    <w:tmpl w:val="49885A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139E6"/>
    <w:multiLevelType w:val="multilevel"/>
    <w:tmpl w:val="F8963EF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1D61"/>
    <w:rsid w:val="00112DD4"/>
    <w:rsid w:val="006A1D61"/>
    <w:rsid w:val="007A5ADE"/>
    <w:rsid w:val="00A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-2pt">
    <w:name w:val="Основной текст (2) + 20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-2pt0">
    <w:name w:val="Основной текст (2) + 20 pt;Полужирный;Курсив;Малые прописные;Интервал -2 pt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pt1pt">
    <w:name w:val="Другое + 1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-1pt">
    <w:name w:val="Другое + 19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Consolas105pt0pt">
    <w:name w:val="Другое + Consolas;10;5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95pt">
    <w:name w:val="Основной текст (6) + 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6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6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after="120" w:line="18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2020-08-10T11:05:00Z</dcterms:created>
  <dcterms:modified xsi:type="dcterms:W3CDTF">2020-08-10T11:10:00Z</dcterms:modified>
</cp:coreProperties>
</file>