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A14C" w14:textId="77777777" w:rsidR="008D7E99" w:rsidRPr="004632AA" w:rsidRDefault="008D7E99" w:rsidP="004632AA">
      <w:pPr>
        <w:spacing w:line="276" w:lineRule="auto"/>
        <w:contextualSpacing/>
        <w:jc w:val="center"/>
        <w:rPr>
          <w:rFonts w:eastAsia="Arial Unicode MS"/>
          <w:b/>
          <w:sz w:val="32"/>
          <w:szCs w:val="32"/>
          <w:lang w:bidi="ru-RU"/>
        </w:rPr>
      </w:pPr>
      <w:bookmarkStart w:id="0" w:name="bookmark0"/>
      <w:r w:rsidRPr="004632AA">
        <w:rPr>
          <w:rFonts w:eastAsia="Arial Unicode MS"/>
          <w:b/>
          <w:sz w:val="32"/>
          <w:szCs w:val="32"/>
          <w:lang w:bidi="ru-RU"/>
        </w:rPr>
        <w:t>Отчет</w:t>
      </w:r>
    </w:p>
    <w:p w14:paraId="7D395C66" w14:textId="2FD6C371" w:rsidR="00F34475" w:rsidRPr="004632AA" w:rsidRDefault="008D7E99" w:rsidP="004632AA">
      <w:pPr>
        <w:spacing w:line="276" w:lineRule="auto"/>
        <w:contextualSpacing/>
        <w:jc w:val="center"/>
        <w:rPr>
          <w:rFonts w:eastAsia="Arial Unicode MS"/>
          <w:b/>
          <w:sz w:val="32"/>
          <w:szCs w:val="32"/>
          <w:lang w:bidi="ru-RU"/>
        </w:rPr>
      </w:pPr>
      <w:r w:rsidRPr="004632AA">
        <w:rPr>
          <w:rFonts w:eastAsia="Arial Unicode MS"/>
          <w:b/>
          <w:sz w:val="32"/>
          <w:szCs w:val="32"/>
          <w:lang w:bidi="ru-RU"/>
        </w:rPr>
        <w:t>главы Администрации городского поселения город Мелеуз муниципального района Мелеузовский район</w:t>
      </w:r>
    </w:p>
    <w:p w14:paraId="0C58B205" w14:textId="01999D6F" w:rsidR="008D7E99" w:rsidRPr="004632AA" w:rsidRDefault="008D7E99" w:rsidP="004632AA">
      <w:pPr>
        <w:spacing w:line="276" w:lineRule="auto"/>
        <w:contextualSpacing/>
        <w:jc w:val="center"/>
        <w:rPr>
          <w:rFonts w:eastAsia="Arial Unicode MS"/>
          <w:b/>
          <w:sz w:val="32"/>
          <w:szCs w:val="32"/>
          <w:lang w:bidi="ru-RU"/>
        </w:rPr>
      </w:pPr>
      <w:r w:rsidRPr="004632AA">
        <w:rPr>
          <w:rFonts w:eastAsia="Arial Unicode MS"/>
          <w:b/>
          <w:sz w:val="32"/>
          <w:szCs w:val="32"/>
          <w:lang w:bidi="ru-RU"/>
        </w:rPr>
        <w:t>Республики Башкортостан за 2022 год</w:t>
      </w:r>
    </w:p>
    <w:p w14:paraId="41B21CEB" w14:textId="77777777" w:rsidR="008D7E99" w:rsidRPr="004632AA" w:rsidRDefault="008D7E99" w:rsidP="004632AA">
      <w:pPr>
        <w:spacing w:line="276" w:lineRule="auto"/>
        <w:contextualSpacing/>
        <w:jc w:val="center"/>
        <w:rPr>
          <w:rFonts w:eastAsia="Arial Unicode MS"/>
          <w:sz w:val="32"/>
          <w:szCs w:val="32"/>
          <w:lang w:bidi="ru-RU"/>
        </w:rPr>
      </w:pPr>
    </w:p>
    <w:bookmarkEnd w:id="0"/>
    <w:p w14:paraId="4EAE75DD" w14:textId="77777777" w:rsidR="00F34475" w:rsidRPr="004632AA" w:rsidRDefault="008D7E99" w:rsidP="004632AA">
      <w:pPr>
        <w:spacing w:line="276" w:lineRule="auto"/>
        <w:ind w:firstLine="709"/>
        <w:contextualSpacing/>
        <w:jc w:val="both"/>
        <w:rPr>
          <w:rFonts w:eastAsia="Arial Unicode MS"/>
          <w:sz w:val="32"/>
          <w:szCs w:val="32"/>
          <w:lang w:bidi="ru-RU"/>
        </w:rPr>
      </w:pPr>
      <w:r w:rsidRPr="004632AA">
        <w:rPr>
          <w:rFonts w:eastAsia="Arial Unicode MS"/>
          <w:sz w:val="32"/>
          <w:szCs w:val="32"/>
          <w:lang w:bidi="ru-RU"/>
        </w:rPr>
        <w:t>Представляю вашему вниманию ежегодный отчет о деятельности Администрации городского поселения город Мелеуз муниципального района Мелеузовский район Республики Башкортостан за прошедший 2022 год.</w:t>
      </w:r>
    </w:p>
    <w:p w14:paraId="525A462A" w14:textId="2F0A83BF" w:rsidR="004632AA" w:rsidRDefault="008D7E99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>Подводя итоги работы, можно сказать, что год был наполнен большой созидательной работой, добрыми начинаниями, яркими мероприятиями. Вместе мы строили планы, обустраивали свою малую родину, вкладывали душу и сердце в развитие нашего города.</w:t>
      </w:r>
    </w:p>
    <w:p w14:paraId="416D079C" w14:textId="66E67D55" w:rsidR="000A71DB" w:rsidRPr="000A71DB" w:rsidRDefault="000A71DB" w:rsidP="000A71DB">
      <w:pPr>
        <w:spacing w:line="276" w:lineRule="auto"/>
        <w:ind w:firstLine="709"/>
        <w:contextualSpacing/>
        <w:jc w:val="center"/>
        <w:rPr>
          <w:b/>
          <w:bCs/>
          <w:sz w:val="32"/>
          <w:szCs w:val="32"/>
        </w:rPr>
      </w:pPr>
      <w:r w:rsidRPr="000A71DB">
        <w:rPr>
          <w:b/>
          <w:bCs/>
          <w:sz w:val="32"/>
          <w:szCs w:val="32"/>
        </w:rPr>
        <w:t xml:space="preserve">Бюджет </w:t>
      </w:r>
      <w:r w:rsidRPr="000A71DB">
        <w:rPr>
          <w:rFonts w:eastAsia="Arial Unicode MS"/>
          <w:b/>
          <w:bCs/>
          <w:sz w:val="32"/>
          <w:szCs w:val="32"/>
          <w:lang w:bidi="ru-RU"/>
        </w:rPr>
        <w:t>городского поселения город Мелеуз</w:t>
      </w:r>
    </w:p>
    <w:p w14:paraId="44028E5E" w14:textId="2C1F65AC" w:rsidR="004632AA" w:rsidRDefault="005F08ED" w:rsidP="004632AA">
      <w:pPr>
        <w:spacing w:line="276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4632AA">
        <w:rPr>
          <w:color w:val="000000"/>
          <w:sz w:val="32"/>
          <w:szCs w:val="32"/>
        </w:rPr>
        <w:t xml:space="preserve">Бюджет города Мелеуз исполнялся в соответствии с Бюджетным кодексом Российской Федерации, положением о бюджетном </w:t>
      </w:r>
      <w:r w:rsidR="004632AA" w:rsidRPr="004632AA">
        <w:rPr>
          <w:color w:val="000000"/>
          <w:sz w:val="32"/>
          <w:szCs w:val="32"/>
        </w:rPr>
        <w:t>процессе и</w:t>
      </w:r>
      <w:r w:rsidRPr="004632AA">
        <w:rPr>
          <w:color w:val="000000"/>
          <w:sz w:val="32"/>
          <w:szCs w:val="32"/>
        </w:rPr>
        <w:t xml:space="preserve"> решением Совета «О бюджете городского поселения город Мелеуз муниципального района Мелеузовский район Республики Башкортостан на 2022 и плановый период 2023 и 2024 годов».</w:t>
      </w:r>
    </w:p>
    <w:p w14:paraId="417F0F40" w14:textId="77777777" w:rsidR="00F04FCE" w:rsidRPr="00F04FCE" w:rsidRDefault="00F04FCE" w:rsidP="00F04FCE">
      <w:pPr>
        <w:pStyle w:val="Standard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F04FCE">
        <w:rPr>
          <w:color w:val="000000"/>
          <w:sz w:val="32"/>
          <w:szCs w:val="32"/>
        </w:rPr>
        <w:t xml:space="preserve">Налоговые и неналоговые поступления в текущем году составляют – 164 млн. 323 тыс.  руб. Основным налоговым источником является налог на доходы физических лиц, что составляет 73 млн. руб. </w:t>
      </w:r>
    </w:p>
    <w:p w14:paraId="4278DCAC" w14:textId="77777777" w:rsidR="00F04FCE" w:rsidRPr="00F04FCE" w:rsidRDefault="00F04FCE" w:rsidP="00F04FCE">
      <w:pPr>
        <w:pStyle w:val="Standard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F04FCE">
        <w:rPr>
          <w:color w:val="000000"/>
          <w:sz w:val="32"/>
          <w:szCs w:val="32"/>
        </w:rPr>
        <w:t>Безвозмездное поступление в бюджет города составил 115 млн. руб., в т.ч.:</w:t>
      </w:r>
    </w:p>
    <w:p w14:paraId="31B684D5" w14:textId="77777777" w:rsidR="00F04FCE" w:rsidRPr="00F04FCE" w:rsidRDefault="00F04FCE" w:rsidP="00F04FCE">
      <w:pPr>
        <w:pStyle w:val="Standard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F04FCE">
        <w:rPr>
          <w:color w:val="000000"/>
          <w:sz w:val="32"/>
          <w:szCs w:val="32"/>
        </w:rPr>
        <w:t>- «Формирование комфортной городской среды» -19 млн. 464 тыс. руб.;</w:t>
      </w:r>
    </w:p>
    <w:p w14:paraId="4212AAC2" w14:textId="77777777" w:rsidR="00F04FCE" w:rsidRPr="00F04FCE" w:rsidRDefault="00F04FCE" w:rsidP="00F04FCE">
      <w:pPr>
        <w:pStyle w:val="Standard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F04FCE">
        <w:rPr>
          <w:color w:val="000000"/>
          <w:sz w:val="32"/>
          <w:szCs w:val="32"/>
        </w:rPr>
        <w:t>- «Башкирские дворики» - 15 млн.  руб.;</w:t>
      </w:r>
    </w:p>
    <w:p w14:paraId="44D32304" w14:textId="77777777" w:rsidR="00A44662" w:rsidRDefault="00F04FCE" w:rsidP="00F04FCE">
      <w:pPr>
        <w:pStyle w:val="Standard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F04FCE">
        <w:rPr>
          <w:color w:val="000000"/>
          <w:sz w:val="32"/>
          <w:szCs w:val="32"/>
        </w:rPr>
        <w:t xml:space="preserve">- субсидия на дорожное хозяйство и благоустройство территории города - 59 млн. 429 </w:t>
      </w:r>
      <w:proofErr w:type="spellStart"/>
      <w:r w:rsidRPr="00F04FCE">
        <w:rPr>
          <w:color w:val="000000"/>
          <w:sz w:val="32"/>
          <w:szCs w:val="32"/>
        </w:rPr>
        <w:t>тыс.руб</w:t>
      </w:r>
      <w:proofErr w:type="spellEnd"/>
      <w:r w:rsidRPr="00F04FCE">
        <w:rPr>
          <w:color w:val="000000"/>
          <w:sz w:val="32"/>
          <w:szCs w:val="32"/>
        </w:rPr>
        <w:t>.</w:t>
      </w:r>
    </w:p>
    <w:p w14:paraId="3706E68E" w14:textId="0F36CFEB" w:rsidR="004632AA" w:rsidRDefault="008D7E99" w:rsidP="00F04FCE">
      <w:pPr>
        <w:pStyle w:val="Standard"/>
        <w:shd w:val="clear" w:color="auto" w:fill="FFFFFF"/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>В отчетном периоде деятельность городской Администрации охватывала все основные направления развития города</w:t>
      </w:r>
      <w:r w:rsidR="004632AA">
        <w:rPr>
          <w:sz w:val="32"/>
          <w:szCs w:val="32"/>
        </w:rPr>
        <w:t>.</w:t>
      </w:r>
    </w:p>
    <w:p w14:paraId="1ADF24E9" w14:textId="1ABB7A31" w:rsidR="000A71DB" w:rsidRPr="000A71DB" w:rsidRDefault="000A71DB" w:rsidP="000A71DB">
      <w:pPr>
        <w:spacing w:line="276" w:lineRule="auto"/>
        <w:ind w:firstLine="709"/>
        <w:contextualSpacing/>
        <w:jc w:val="center"/>
        <w:rPr>
          <w:b/>
          <w:bCs/>
          <w:sz w:val="32"/>
          <w:szCs w:val="32"/>
        </w:rPr>
      </w:pPr>
      <w:r w:rsidRPr="000A71DB">
        <w:rPr>
          <w:b/>
          <w:bCs/>
          <w:sz w:val="32"/>
          <w:szCs w:val="32"/>
        </w:rPr>
        <w:t>Жилищно-коммунальное хозяйство</w:t>
      </w:r>
    </w:p>
    <w:p w14:paraId="232F4C99" w14:textId="575D3D6E" w:rsidR="008D7E99" w:rsidRPr="004632AA" w:rsidRDefault="008D7E99" w:rsidP="004632AA">
      <w:pPr>
        <w:pStyle w:val="Standard"/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>На дорожное хозяйство в 2022 году было выделено более 74 млн</w:t>
      </w:r>
      <w:r w:rsidR="00BE3462" w:rsidRPr="004632AA">
        <w:rPr>
          <w:sz w:val="32"/>
          <w:szCs w:val="32"/>
        </w:rPr>
        <w:t>.</w:t>
      </w:r>
      <w:r w:rsidRPr="004632AA">
        <w:rPr>
          <w:sz w:val="32"/>
          <w:szCs w:val="32"/>
        </w:rPr>
        <w:t xml:space="preserve"> рублей. По программе «Ремонт автомобильных дорог» на территории города заасфальтировано </w:t>
      </w:r>
      <w:r w:rsidR="00BE3462" w:rsidRPr="004632AA">
        <w:rPr>
          <w:sz w:val="32"/>
          <w:szCs w:val="32"/>
        </w:rPr>
        <w:t xml:space="preserve">более </w:t>
      </w:r>
      <w:r w:rsidRPr="004632AA">
        <w:rPr>
          <w:sz w:val="32"/>
          <w:szCs w:val="32"/>
        </w:rPr>
        <w:t>42 тысяч квадратных метров дорожного полотна на сумму более 38 млн</w:t>
      </w:r>
      <w:r w:rsidR="00BE3462" w:rsidRPr="004632AA">
        <w:rPr>
          <w:sz w:val="32"/>
          <w:szCs w:val="32"/>
        </w:rPr>
        <w:t>.</w:t>
      </w:r>
      <w:r w:rsidRPr="004632AA">
        <w:rPr>
          <w:sz w:val="32"/>
          <w:szCs w:val="32"/>
        </w:rPr>
        <w:t xml:space="preserve"> руб. </w:t>
      </w:r>
      <w:r w:rsidR="00BE3462" w:rsidRPr="004632AA">
        <w:rPr>
          <w:sz w:val="32"/>
          <w:szCs w:val="32"/>
        </w:rPr>
        <w:t>Н</w:t>
      </w:r>
      <w:r w:rsidRPr="004632AA">
        <w:rPr>
          <w:sz w:val="32"/>
          <w:szCs w:val="32"/>
        </w:rPr>
        <w:t xml:space="preserve">а участках: Северная объездная дорога, дорога Мелеуз-Химзавод, ул. Первомайская, ул. Лазо, ул. Северная, ул. </w:t>
      </w:r>
      <w:proofErr w:type="spellStart"/>
      <w:r w:rsidRPr="004632AA">
        <w:rPr>
          <w:sz w:val="32"/>
          <w:szCs w:val="32"/>
        </w:rPr>
        <w:t>Цюрупы</w:t>
      </w:r>
      <w:proofErr w:type="spellEnd"/>
      <w:r w:rsidRPr="004632AA">
        <w:rPr>
          <w:sz w:val="32"/>
          <w:szCs w:val="32"/>
        </w:rPr>
        <w:t xml:space="preserve">, ул. Матросова, ул. Элеваторная, ул. </w:t>
      </w:r>
      <w:proofErr w:type="spellStart"/>
      <w:r w:rsidRPr="004632AA">
        <w:rPr>
          <w:sz w:val="32"/>
          <w:szCs w:val="32"/>
        </w:rPr>
        <w:t>Худайбердина</w:t>
      </w:r>
      <w:proofErr w:type="spellEnd"/>
      <w:r w:rsidRPr="004632AA">
        <w:rPr>
          <w:sz w:val="32"/>
          <w:szCs w:val="32"/>
        </w:rPr>
        <w:t xml:space="preserve">, ул. Восточная, ул. Ленина, ул. </w:t>
      </w:r>
      <w:proofErr w:type="spellStart"/>
      <w:r w:rsidRPr="004632AA">
        <w:rPr>
          <w:sz w:val="32"/>
          <w:szCs w:val="32"/>
        </w:rPr>
        <w:t>Доковская</w:t>
      </w:r>
      <w:proofErr w:type="spellEnd"/>
      <w:r w:rsidRPr="004632AA">
        <w:rPr>
          <w:sz w:val="32"/>
          <w:szCs w:val="32"/>
        </w:rPr>
        <w:t xml:space="preserve">, ул. </w:t>
      </w:r>
      <w:proofErr w:type="spellStart"/>
      <w:r w:rsidRPr="004632AA">
        <w:rPr>
          <w:sz w:val="32"/>
          <w:szCs w:val="32"/>
        </w:rPr>
        <w:t>Левонабережная</w:t>
      </w:r>
      <w:proofErr w:type="spellEnd"/>
      <w:r w:rsidRPr="004632AA">
        <w:rPr>
          <w:sz w:val="32"/>
          <w:szCs w:val="32"/>
        </w:rPr>
        <w:t xml:space="preserve">, ул. Совхозная, ул. </w:t>
      </w:r>
      <w:proofErr w:type="spellStart"/>
      <w:r w:rsidRPr="004632AA">
        <w:rPr>
          <w:sz w:val="32"/>
          <w:szCs w:val="32"/>
        </w:rPr>
        <w:t>Лесокомбинатская</w:t>
      </w:r>
      <w:proofErr w:type="spellEnd"/>
      <w:r w:rsidRPr="004632AA">
        <w:rPr>
          <w:sz w:val="32"/>
          <w:szCs w:val="32"/>
        </w:rPr>
        <w:t>.</w:t>
      </w:r>
    </w:p>
    <w:p w14:paraId="689A4BE4" w14:textId="4693D98D" w:rsidR="008D7E99" w:rsidRPr="004632AA" w:rsidRDefault="00BE3462" w:rsidP="004632AA">
      <w:pPr>
        <w:pStyle w:val="Standard"/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lastRenderedPageBreak/>
        <w:t xml:space="preserve">- </w:t>
      </w:r>
      <w:r w:rsidR="008D7E99" w:rsidRPr="004632AA">
        <w:rPr>
          <w:sz w:val="32"/>
          <w:szCs w:val="32"/>
        </w:rPr>
        <w:t>Вдоль бульвара «Слава», улиц Первомайская и Смоленская установлено пешеходное ограждение протяженностью в 1000 м. Стоимость работ составила свыше 12 млн. руб., из них более 2 млн</w:t>
      </w:r>
      <w:r w:rsidRPr="004632AA">
        <w:rPr>
          <w:sz w:val="32"/>
          <w:szCs w:val="32"/>
        </w:rPr>
        <w:t>.</w:t>
      </w:r>
      <w:r w:rsidR="008D7E99" w:rsidRPr="004632AA">
        <w:rPr>
          <w:sz w:val="32"/>
          <w:szCs w:val="32"/>
        </w:rPr>
        <w:t xml:space="preserve"> руб. выделено из республиканского бюджета.</w:t>
      </w:r>
    </w:p>
    <w:p w14:paraId="025E6085" w14:textId="3EB92466" w:rsidR="008D7E99" w:rsidRPr="004632AA" w:rsidRDefault="00BE3462" w:rsidP="004632AA">
      <w:pPr>
        <w:pStyle w:val="Standard"/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>- Текущим с</w:t>
      </w:r>
      <w:r w:rsidR="008D7E99" w:rsidRPr="004632AA">
        <w:rPr>
          <w:sz w:val="32"/>
          <w:szCs w:val="32"/>
        </w:rPr>
        <w:t>одержанием дорог в 2022 году занимались</w:t>
      </w:r>
      <w:r w:rsidRPr="004632AA">
        <w:rPr>
          <w:sz w:val="32"/>
          <w:szCs w:val="32"/>
        </w:rPr>
        <w:t xml:space="preserve"> подрядные </w:t>
      </w:r>
      <w:r w:rsidR="004632AA" w:rsidRPr="004632AA">
        <w:rPr>
          <w:sz w:val="32"/>
          <w:szCs w:val="32"/>
        </w:rPr>
        <w:t>организации: ИП</w:t>
      </w:r>
      <w:r w:rsidR="008D7E99" w:rsidRPr="004632AA">
        <w:rPr>
          <w:sz w:val="32"/>
          <w:szCs w:val="32"/>
        </w:rPr>
        <w:t xml:space="preserve"> </w:t>
      </w:r>
      <w:proofErr w:type="spellStart"/>
      <w:r w:rsidR="008D7E99" w:rsidRPr="004632AA">
        <w:rPr>
          <w:sz w:val="32"/>
          <w:szCs w:val="32"/>
        </w:rPr>
        <w:t>Пилтоян</w:t>
      </w:r>
      <w:proofErr w:type="spellEnd"/>
      <w:r w:rsidR="008D7E99" w:rsidRPr="004632AA">
        <w:rPr>
          <w:sz w:val="32"/>
          <w:szCs w:val="32"/>
        </w:rPr>
        <w:t xml:space="preserve"> А. С., ООО «</w:t>
      </w:r>
      <w:proofErr w:type="spellStart"/>
      <w:r w:rsidR="008D7E99" w:rsidRPr="004632AA">
        <w:rPr>
          <w:sz w:val="32"/>
          <w:szCs w:val="32"/>
        </w:rPr>
        <w:t>Стройтранс</w:t>
      </w:r>
      <w:proofErr w:type="spellEnd"/>
      <w:r w:rsidR="008D7E99" w:rsidRPr="004632AA">
        <w:rPr>
          <w:sz w:val="32"/>
          <w:szCs w:val="32"/>
        </w:rPr>
        <w:t>-М» и МБУ «Зеленое хозяйство».</w:t>
      </w:r>
    </w:p>
    <w:p w14:paraId="79A97700" w14:textId="56374E3A" w:rsidR="008D7E99" w:rsidRDefault="008D7E99" w:rsidP="004632AA">
      <w:pPr>
        <w:pStyle w:val="Standard"/>
        <w:spacing w:line="276" w:lineRule="auto"/>
        <w:ind w:firstLine="709"/>
        <w:contextualSpacing/>
        <w:jc w:val="both"/>
        <w:rPr>
          <w:rFonts w:eastAsia="Arial Unicode MS"/>
          <w:sz w:val="32"/>
          <w:szCs w:val="32"/>
          <w:lang w:bidi="ru-RU"/>
        </w:rPr>
      </w:pPr>
      <w:r w:rsidRPr="004632AA">
        <w:rPr>
          <w:sz w:val="32"/>
          <w:szCs w:val="32"/>
        </w:rPr>
        <w:t>В прошедшем году для содержания территории города, республика выделила специализированную коммунальную технику: автосамосвал, погрузчик фронтальный, 2 единицы тракторов «</w:t>
      </w:r>
      <w:proofErr w:type="spellStart"/>
      <w:r w:rsidRPr="004632AA">
        <w:rPr>
          <w:sz w:val="32"/>
          <w:szCs w:val="32"/>
        </w:rPr>
        <w:t>Беларус</w:t>
      </w:r>
      <w:proofErr w:type="spellEnd"/>
      <w:r w:rsidRPr="004632AA">
        <w:rPr>
          <w:sz w:val="32"/>
          <w:szCs w:val="32"/>
        </w:rPr>
        <w:t>» и навесное оборудование к ним, которая передана предприятию МБУ «Зеленое хозяйство»</w:t>
      </w:r>
      <w:r w:rsidR="00F34475" w:rsidRPr="004632AA">
        <w:rPr>
          <w:sz w:val="32"/>
          <w:szCs w:val="32"/>
        </w:rPr>
        <w:t>.</w:t>
      </w:r>
      <w:r w:rsidRPr="004632AA">
        <w:rPr>
          <w:rFonts w:eastAsia="Arial Unicode MS"/>
          <w:sz w:val="32"/>
          <w:szCs w:val="32"/>
          <w:lang w:bidi="ru-RU"/>
        </w:rPr>
        <w:t xml:space="preserve"> </w:t>
      </w:r>
    </w:p>
    <w:p w14:paraId="4E2A8765" w14:textId="2D301F0D" w:rsidR="004632AA" w:rsidRPr="004632AA" w:rsidRDefault="004632AA" w:rsidP="004632AA">
      <w:pPr>
        <w:pStyle w:val="Standard"/>
        <w:spacing w:line="276" w:lineRule="auto"/>
        <w:ind w:firstLine="709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Модернизация уличного освещения</w:t>
      </w:r>
    </w:p>
    <w:p w14:paraId="4ABC979C" w14:textId="1A35B8E8" w:rsidR="008D7E99" w:rsidRDefault="008D7E99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>В рамках снижения потребления электрической энергии</w:t>
      </w:r>
      <w:r w:rsidRPr="004632AA">
        <w:rPr>
          <w:spacing w:val="-1"/>
          <w:sz w:val="32"/>
          <w:szCs w:val="32"/>
        </w:rPr>
        <w:t xml:space="preserve"> мы провели модернизацию городской инфраструктуры уличного освещения</w:t>
      </w:r>
      <w:r w:rsidRPr="004632AA">
        <w:rPr>
          <w:sz w:val="32"/>
          <w:szCs w:val="32"/>
        </w:rPr>
        <w:t xml:space="preserve">. Путем проведения конкурсных процедур заключили </w:t>
      </w:r>
      <w:proofErr w:type="spellStart"/>
      <w:r w:rsidRPr="004632AA">
        <w:rPr>
          <w:sz w:val="32"/>
          <w:szCs w:val="32"/>
        </w:rPr>
        <w:t>энергосервисный</w:t>
      </w:r>
      <w:proofErr w:type="spellEnd"/>
      <w:r w:rsidRPr="004632AA">
        <w:rPr>
          <w:sz w:val="32"/>
          <w:szCs w:val="32"/>
        </w:rPr>
        <w:t xml:space="preserve"> контракт с ООО «ЕЭС-Гарант», который установил нам свыше 4000 светодиодных светильников и оборудовал 100 шкафов автоматизированной системой управления наружного освещения (АСУНО). Расчет за выполненные работы с подрядчиком будет осуществляться в течении </w:t>
      </w:r>
      <w:r w:rsidRPr="004632AA">
        <w:rPr>
          <w:sz w:val="32"/>
          <w:szCs w:val="32"/>
          <w:u w:val="single"/>
        </w:rPr>
        <w:t>72 (семидесяти двух</w:t>
      </w:r>
      <w:r w:rsidRPr="004632AA">
        <w:rPr>
          <w:sz w:val="32"/>
          <w:szCs w:val="32"/>
        </w:rPr>
        <w:t>) календарных месяцев из бюджета городского поселения. На этот срок предусмотрены гарантийные обязательства.</w:t>
      </w:r>
    </w:p>
    <w:p w14:paraId="0BECC5EE" w14:textId="77777777" w:rsidR="004632AA" w:rsidRDefault="004632AA" w:rsidP="004632AA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632AA">
        <w:rPr>
          <w:b/>
          <w:bCs/>
          <w:sz w:val="28"/>
          <w:szCs w:val="28"/>
        </w:rPr>
        <w:t>Обращение с твердыми коммунальными отходами</w:t>
      </w:r>
    </w:p>
    <w:p w14:paraId="6E7D3F92" w14:textId="5E7D6732" w:rsidR="004632AA" w:rsidRPr="004632AA" w:rsidRDefault="004632AA" w:rsidP="004632AA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632AA">
        <w:rPr>
          <w:b/>
          <w:bCs/>
          <w:sz w:val="28"/>
          <w:szCs w:val="28"/>
        </w:rPr>
        <w:t xml:space="preserve"> (ТКО, мусорная реформа)</w:t>
      </w:r>
    </w:p>
    <w:p w14:paraId="6A2577C0" w14:textId="0EB6327A" w:rsidR="008D7E99" w:rsidRPr="004632AA" w:rsidRDefault="008D7E99" w:rsidP="004632AA">
      <w:pPr>
        <w:pStyle w:val="Standard"/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 xml:space="preserve">В 2022 году на мероприятия в области экологии и природопользования из республиканского, районного и местного бюджетов было приобретено 60 пластиковых контейнеров для сбора ТКО, 10 бункеров для крупногабаритного мусора и 200 контейнеров для раздельного сбора мусора. </w:t>
      </w:r>
    </w:p>
    <w:p w14:paraId="0BE797A7" w14:textId="5BB5057F" w:rsidR="004632AA" w:rsidRDefault="008D7E99" w:rsidP="004632AA">
      <w:pPr>
        <w:pStyle w:val="Standard"/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 xml:space="preserve">Для их установки в декабре дополнительно обустроено </w:t>
      </w:r>
      <w:r w:rsidRPr="004632AA">
        <w:rPr>
          <w:bCs/>
          <w:sz w:val="32"/>
          <w:szCs w:val="32"/>
        </w:rPr>
        <w:t xml:space="preserve">37 контейнерных площадок на территории частного сектора нашего города. </w:t>
      </w:r>
      <w:r w:rsidRPr="004632AA">
        <w:rPr>
          <w:sz w:val="32"/>
          <w:szCs w:val="32"/>
        </w:rPr>
        <w:t xml:space="preserve">С наступлением благоприятных погодных условий, данные площадки будут функционировать и жителям нужно будет научиться сортировать и утилизировать коммунальные отходы по разным контейнерам. </w:t>
      </w:r>
    </w:p>
    <w:p w14:paraId="4AA0CA94" w14:textId="77777777" w:rsidR="00117835" w:rsidRDefault="00117835" w:rsidP="004632AA">
      <w:pPr>
        <w:pStyle w:val="Standard"/>
        <w:spacing w:line="276" w:lineRule="auto"/>
        <w:ind w:firstLine="709"/>
        <w:contextualSpacing/>
        <w:jc w:val="both"/>
        <w:rPr>
          <w:sz w:val="32"/>
          <w:szCs w:val="32"/>
        </w:rPr>
      </w:pPr>
    </w:p>
    <w:p w14:paraId="6BA9F513" w14:textId="7992B2F0" w:rsidR="004632AA" w:rsidRDefault="004632AA" w:rsidP="004632AA">
      <w:pPr>
        <w:pStyle w:val="Standard"/>
        <w:spacing w:line="276" w:lineRule="auto"/>
        <w:ind w:firstLine="709"/>
        <w:contextualSpacing/>
        <w:jc w:val="center"/>
        <w:rPr>
          <w:b/>
          <w:bCs/>
          <w:sz w:val="32"/>
          <w:szCs w:val="32"/>
        </w:rPr>
      </w:pPr>
      <w:r w:rsidRPr="004632AA">
        <w:rPr>
          <w:b/>
          <w:bCs/>
          <w:sz w:val="32"/>
          <w:szCs w:val="32"/>
        </w:rPr>
        <w:t>Общественные территории</w:t>
      </w:r>
    </w:p>
    <w:p w14:paraId="753D89AE" w14:textId="73A3C8B0" w:rsidR="008D7E99" w:rsidRPr="004632AA" w:rsidRDefault="00117835" w:rsidP="004632AA">
      <w:pPr>
        <w:pStyle w:val="Standard"/>
        <w:spacing w:line="276" w:lineRule="auto"/>
        <w:ind w:firstLine="709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Можно </w:t>
      </w:r>
      <w:r w:rsidR="008D7E99" w:rsidRPr="004632AA">
        <w:rPr>
          <w:bCs/>
          <w:sz w:val="32"/>
          <w:szCs w:val="32"/>
        </w:rPr>
        <w:t xml:space="preserve">отметить, что за последние годы Мелеуз стал краше и намного комфортнее. Этому способствовало участие и победы города в различных программах по благоустройству. </w:t>
      </w:r>
    </w:p>
    <w:p w14:paraId="54D7DCAF" w14:textId="77777777" w:rsidR="008D7E99" w:rsidRPr="004632AA" w:rsidRDefault="008D7E99" w:rsidP="004632AA">
      <w:pPr>
        <w:spacing w:line="276" w:lineRule="auto"/>
        <w:ind w:firstLine="709"/>
        <w:contextualSpacing/>
        <w:jc w:val="both"/>
        <w:rPr>
          <w:bCs/>
          <w:sz w:val="32"/>
          <w:szCs w:val="32"/>
        </w:rPr>
      </w:pPr>
      <w:r w:rsidRPr="004632AA">
        <w:rPr>
          <w:sz w:val="32"/>
          <w:szCs w:val="32"/>
        </w:rPr>
        <w:t xml:space="preserve">- </w:t>
      </w:r>
      <w:r w:rsidRPr="004632AA">
        <w:rPr>
          <w:bCs/>
          <w:sz w:val="32"/>
          <w:szCs w:val="32"/>
        </w:rPr>
        <w:t xml:space="preserve">В 2022 году по программе </w:t>
      </w:r>
      <w:r w:rsidRPr="004632AA">
        <w:rPr>
          <w:sz w:val="32"/>
          <w:szCs w:val="32"/>
        </w:rPr>
        <w:t xml:space="preserve">«Башкирские дворики» благоустроены три дворовые территории в 32 микрорайоне. Это дворы многоквартирных домов №№ 29, 30, 31, 32, 33. </w:t>
      </w:r>
      <w:r w:rsidRPr="004632AA">
        <w:rPr>
          <w:bCs/>
          <w:sz w:val="32"/>
          <w:szCs w:val="32"/>
        </w:rPr>
        <w:t>В ходе реализации программы было охвачено 1237 жителей МКД.</w:t>
      </w:r>
    </w:p>
    <w:p w14:paraId="783A04CE" w14:textId="77777777" w:rsidR="008D7E99" w:rsidRPr="004632AA" w:rsidRDefault="008D7E99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bCs/>
          <w:sz w:val="32"/>
          <w:szCs w:val="32"/>
        </w:rPr>
        <w:t xml:space="preserve">Проект включает в себя работы по асфальтированию дорог, тротуаров, устройству автостоянок, детских и спортивной площадок, установке малых архитектурных форм, озеленению и энергосберегающему освещению территории. </w:t>
      </w:r>
    </w:p>
    <w:p w14:paraId="64D74DDE" w14:textId="6D5705F7" w:rsidR="008D7E99" w:rsidRPr="004632AA" w:rsidRDefault="008D7E99" w:rsidP="004632AA">
      <w:pPr>
        <w:spacing w:line="276" w:lineRule="auto"/>
        <w:ind w:firstLine="709"/>
        <w:contextualSpacing/>
        <w:jc w:val="both"/>
        <w:rPr>
          <w:bCs/>
          <w:sz w:val="32"/>
          <w:szCs w:val="32"/>
        </w:rPr>
      </w:pPr>
      <w:r w:rsidRPr="004632AA">
        <w:rPr>
          <w:bCs/>
          <w:sz w:val="32"/>
          <w:szCs w:val="32"/>
        </w:rPr>
        <w:t xml:space="preserve">Параллельно в рамках синхронизации на данных дворовых территориях заменили инженерные сети (тепловые, водопроводные и канализационные, газовые, электрические и сети связи). </w:t>
      </w:r>
    </w:p>
    <w:p w14:paraId="32D32161" w14:textId="77777777" w:rsidR="008D7E99" w:rsidRPr="004632AA" w:rsidRDefault="008D7E99" w:rsidP="004632AA">
      <w:pPr>
        <w:spacing w:line="276" w:lineRule="auto"/>
        <w:ind w:firstLine="709"/>
        <w:contextualSpacing/>
        <w:jc w:val="both"/>
        <w:rPr>
          <w:bCs/>
          <w:sz w:val="32"/>
          <w:szCs w:val="32"/>
        </w:rPr>
      </w:pPr>
      <w:r w:rsidRPr="004632AA">
        <w:rPr>
          <w:bCs/>
          <w:sz w:val="32"/>
          <w:szCs w:val="32"/>
        </w:rPr>
        <w:t>По программе «Формирование комфортной городской среды»</w:t>
      </w:r>
      <w:r w:rsidRPr="004632AA">
        <w:rPr>
          <w:sz w:val="32"/>
          <w:szCs w:val="32"/>
        </w:rPr>
        <w:t xml:space="preserve">, </w:t>
      </w:r>
      <w:r w:rsidRPr="004632AA">
        <w:rPr>
          <w:bCs/>
          <w:sz w:val="32"/>
          <w:szCs w:val="32"/>
        </w:rPr>
        <w:t xml:space="preserve">благоустроили три общественные территории, среди которых две — это набережная р. </w:t>
      </w:r>
      <w:proofErr w:type="spellStart"/>
      <w:r w:rsidRPr="004632AA">
        <w:rPr>
          <w:bCs/>
          <w:sz w:val="32"/>
          <w:szCs w:val="32"/>
        </w:rPr>
        <w:t>Мелеузки</w:t>
      </w:r>
      <w:proofErr w:type="spellEnd"/>
      <w:r w:rsidRPr="004632AA">
        <w:rPr>
          <w:bCs/>
          <w:sz w:val="32"/>
          <w:szCs w:val="32"/>
        </w:rPr>
        <w:t xml:space="preserve"> и прилегающая территория, ограниченная ул. </w:t>
      </w:r>
      <w:proofErr w:type="spellStart"/>
      <w:r w:rsidRPr="004632AA">
        <w:rPr>
          <w:bCs/>
          <w:sz w:val="32"/>
          <w:szCs w:val="32"/>
        </w:rPr>
        <w:t>Бурангулова</w:t>
      </w:r>
      <w:proofErr w:type="spellEnd"/>
      <w:r w:rsidRPr="004632AA">
        <w:rPr>
          <w:bCs/>
          <w:sz w:val="32"/>
          <w:szCs w:val="32"/>
        </w:rPr>
        <w:t>, ул. Ленина, ул. К. Маркса, и парк им. Ю. Гагарина.</w:t>
      </w:r>
    </w:p>
    <w:p w14:paraId="68B45702" w14:textId="4071A344" w:rsidR="008D7E99" w:rsidRPr="004632AA" w:rsidRDefault="008D7E99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bCs/>
          <w:sz w:val="32"/>
          <w:szCs w:val="32"/>
        </w:rPr>
        <w:t xml:space="preserve">В городе появился новый </w:t>
      </w:r>
      <w:r w:rsidRPr="004632AA">
        <w:rPr>
          <w:sz w:val="32"/>
          <w:szCs w:val="32"/>
          <w:shd w:val="clear" w:color="auto" w:fill="FFFFFF"/>
        </w:rPr>
        <w:t>сквер «Студенческий», который очень понравился горожанам и гостям нашего города, он стал новой точкой притяжения отдыхающих.  Сквер расположился по улице Ленина перед общежитием Мелеузовского многопрофильного колледжа. За короткий срок здесь были проложены пешеходные дорожки, установлены скамейки с урнами, проведено освещение и озеленение территории. На этот проект были п</w:t>
      </w:r>
      <w:r w:rsidRPr="004632AA">
        <w:rPr>
          <w:bCs/>
          <w:sz w:val="32"/>
          <w:szCs w:val="32"/>
        </w:rPr>
        <w:t xml:space="preserve">редусмотрены </w:t>
      </w:r>
      <w:r w:rsidRPr="004632AA">
        <w:rPr>
          <w:sz w:val="32"/>
          <w:szCs w:val="32"/>
        </w:rPr>
        <w:t xml:space="preserve">финансовые </w:t>
      </w:r>
      <w:r w:rsidRPr="004632AA">
        <w:rPr>
          <w:bCs/>
          <w:sz w:val="32"/>
          <w:szCs w:val="32"/>
        </w:rPr>
        <w:t xml:space="preserve">средства </w:t>
      </w:r>
      <w:r w:rsidRPr="004632AA">
        <w:rPr>
          <w:sz w:val="32"/>
          <w:szCs w:val="32"/>
        </w:rPr>
        <w:t>бюджетов муниципального района и городского поселения.</w:t>
      </w:r>
    </w:p>
    <w:p w14:paraId="57E46242" w14:textId="77777777" w:rsidR="00117835" w:rsidRDefault="00117835" w:rsidP="00117835">
      <w:pPr>
        <w:spacing w:line="276" w:lineRule="auto"/>
        <w:ind w:firstLine="708"/>
        <w:contextualSpacing/>
        <w:jc w:val="both"/>
        <w:rPr>
          <w:sz w:val="32"/>
          <w:szCs w:val="32"/>
        </w:rPr>
      </w:pPr>
    </w:p>
    <w:p w14:paraId="6D1C96A5" w14:textId="2F011737" w:rsidR="002E3547" w:rsidRPr="00117835" w:rsidRDefault="00117835" w:rsidP="00117835">
      <w:pPr>
        <w:spacing w:line="276" w:lineRule="auto"/>
        <w:ind w:firstLine="708"/>
        <w:contextualSpacing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О</w:t>
      </w:r>
      <w:r w:rsidRPr="00117835">
        <w:rPr>
          <w:sz w:val="32"/>
          <w:szCs w:val="32"/>
        </w:rPr>
        <w:t>дним из з</w:t>
      </w:r>
      <w:r w:rsidR="002E3547" w:rsidRPr="00117835">
        <w:rPr>
          <w:sz w:val="32"/>
          <w:szCs w:val="32"/>
        </w:rPr>
        <w:t>начимы</w:t>
      </w:r>
      <w:r w:rsidRPr="00117835">
        <w:rPr>
          <w:sz w:val="32"/>
          <w:szCs w:val="32"/>
        </w:rPr>
        <w:t>х</w:t>
      </w:r>
      <w:r w:rsidR="002E3547" w:rsidRPr="00117835">
        <w:rPr>
          <w:sz w:val="32"/>
          <w:szCs w:val="32"/>
        </w:rPr>
        <w:t xml:space="preserve"> достижени</w:t>
      </w:r>
      <w:r w:rsidRPr="00117835">
        <w:rPr>
          <w:sz w:val="32"/>
          <w:szCs w:val="32"/>
        </w:rPr>
        <w:t>й</w:t>
      </w:r>
      <w:r w:rsidR="002E3547" w:rsidRPr="00117835">
        <w:rPr>
          <w:sz w:val="32"/>
          <w:szCs w:val="32"/>
        </w:rPr>
        <w:t xml:space="preserve"> </w:t>
      </w:r>
      <w:r w:rsidRPr="00117835">
        <w:rPr>
          <w:sz w:val="32"/>
          <w:szCs w:val="32"/>
        </w:rPr>
        <w:t xml:space="preserve">в </w:t>
      </w:r>
      <w:r w:rsidR="002E3547" w:rsidRPr="00117835">
        <w:rPr>
          <w:sz w:val="32"/>
          <w:szCs w:val="32"/>
        </w:rPr>
        <w:t>2022 год</w:t>
      </w:r>
      <w:r w:rsidRPr="00117835">
        <w:rPr>
          <w:sz w:val="32"/>
          <w:szCs w:val="32"/>
        </w:rPr>
        <w:t xml:space="preserve">у  стало участие нашего города и </w:t>
      </w:r>
      <w:r w:rsidR="002E3547" w:rsidRPr="00117835">
        <w:rPr>
          <w:sz w:val="32"/>
          <w:szCs w:val="32"/>
          <w:shd w:val="clear" w:color="auto" w:fill="FFFFFF"/>
        </w:rPr>
        <w:t>победа в VII Всероссийском конкурсе лучших проектов создания комфортной городской среды</w:t>
      </w:r>
      <w:r w:rsidR="002E3547" w:rsidRPr="004632AA">
        <w:rPr>
          <w:sz w:val="32"/>
          <w:szCs w:val="32"/>
          <w:shd w:val="clear" w:color="auto" w:fill="FFFFFF"/>
        </w:rPr>
        <w:t xml:space="preserve"> в малых городов и исторических поселениях. В числе 194 заявок из разных регионов России, одним из победителей стал</w:t>
      </w:r>
      <w:r>
        <w:rPr>
          <w:sz w:val="32"/>
          <w:szCs w:val="32"/>
          <w:shd w:val="clear" w:color="auto" w:fill="FFFFFF"/>
        </w:rPr>
        <w:t xml:space="preserve"> наш </w:t>
      </w:r>
      <w:r w:rsidR="002E3547" w:rsidRPr="004632AA">
        <w:rPr>
          <w:sz w:val="32"/>
          <w:szCs w:val="32"/>
          <w:shd w:val="clear" w:color="auto" w:fill="FFFFFF"/>
        </w:rPr>
        <w:t xml:space="preserve">город Мелеуз. Конкурсная комиссия признала победителем от Башкортостана проект благоустройства набережной реки </w:t>
      </w:r>
      <w:proofErr w:type="spellStart"/>
      <w:r w:rsidR="002E3547" w:rsidRPr="004632AA">
        <w:rPr>
          <w:sz w:val="32"/>
          <w:szCs w:val="32"/>
          <w:shd w:val="clear" w:color="auto" w:fill="FFFFFF"/>
        </w:rPr>
        <w:t>Мелеузки</w:t>
      </w:r>
      <w:proofErr w:type="spellEnd"/>
      <w:r w:rsidR="002E3547" w:rsidRPr="004632AA">
        <w:rPr>
          <w:sz w:val="32"/>
          <w:szCs w:val="32"/>
          <w:shd w:val="clear" w:color="auto" w:fill="FFFFFF"/>
        </w:rPr>
        <w:t xml:space="preserve"> и прилегающей территории, ограниченный улицами К. Маркса, </w:t>
      </w:r>
      <w:proofErr w:type="spellStart"/>
      <w:r w:rsidR="002E3547" w:rsidRPr="004632AA">
        <w:rPr>
          <w:sz w:val="32"/>
          <w:szCs w:val="32"/>
          <w:shd w:val="clear" w:color="auto" w:fill="FFFFFF"/>
        </w:rPr>
        <w:t>Бурангулова</w:t>
      </w:r>
      <w:proofErr w:type="spellEnd"/>
      <w:r w:rsidR="002E3547" w:rsidRPr="004632AA">
        <w:rPr>
          <w:sz w:val="32"/>
          <w:szCs w:val="32"/>
          <w:shd w:val="clear" w:color="auto" w:fill="FFFFFF"/>
        </w:rPr>
        <w:t xml:space="preserve"> и Чернышевского «Цветущий берег Мелеуза». Наш город получил гранд в 100 млн. рублей, реализация которого начнется уже в 2023 году. </w:t>
      </w:r>
    </w:p>
    <w:p w14:paraId="35B602B6" w14:textId="7F3D077C" w:rsidR="004632AA" w:rsidRPr="004632AA" w:rsidRDefault="004632AA" w:rsidP="004632AA">
      <w:pPr>
        <w:spacing w:line="276" w:lineRule="auto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 w:rsidRPr="004632AA">
        <w:rPr>
          <w:b/>
          <w:bCs/>
          <w:color w:val="000000"/>
          <w:sz w:val="32"/>
          <w:szCs w:val="32"/>
        </w:rPr>
        <w:t>Улучшение жилищных условий</w:t>
      </w:r>
    </w:p>
    <w:p w14:paraId="593CCCC6" w14:textId="64112856" w:rsidR="008D2F05" w:rsidRPr="004632AA" w:rsidRDefault="00BE3462" w:rsidP="004632AA">
      <w:pPr>
        <w:spacing w:line="276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4632AA">
        <w:rPr>
          <w:color w:val="000000"/>
          <w:sz w:val="32"/>
          <w:szCs w:val="32"/>
        </w:rPr>
        <w:lastRenderedPageBreak/>
        <w:t>На у</w:t>
      </w:r>
      <w:r w:rsidR="008D2F05" w:rsidRPr="004632AA">
        <w:rPr>
          <w:color w:val="000000"/>
          <w:sz w:val="32"/>
          <w:szCs w:val="32"/>
        </w:rPr>
        <w:t>лучшение жилищных условий</w:t>
      </w:r>
      <w:r w:rsidRPr="004632AA">
        <w:rPr>
          <w:color w:val="000000"/>
          <w:sz w:val="32"/>
          <w:szCs w:val="32"/>
        </w:rPr>
        <w:t xml:space="preserve"> в</w:t>
      </w:r>
      <w:r w:rsidR="008D2F05" w:rsidRPr="004632AA">
        <w:rPr>
          <w:sz w:val="32"/>
          <w:szCs w:val="32"/>
        </w:rPr>
        <w:t xml:space="preserve"> едином списке граждан, состоящих на учете в качестве нуждающихся в жилых помещениях, числится на конец года 79 семей, из них:</w:t>
      </w:r>
      <w:r w:rsidR="00EF447F">
        <w:rPr>
          <w:sz w:val="32"/>
          <w:szCs w:val="32"/>
        </w:rPr>
        <w:t xml:space="preserve"> (на конец 2021 года находилось 108 семей</w:t>
      </w:r>
    </w:p>
    <w:p w14:paraId="0C88BB66" w14:textId="77777777" w:rsidR="008D2F05" w:rsidRPr="004632AA" w:rsidRDefault="008D2F05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>- инвалиды, семьи, имеющие детей инвалидов - 2 семьи,</w:t>
      </w:r>
    </w:p>
    <w:p w14:paraId="7489E802" w14:textId="77777777" w:rsidR="008D2F05" w:rsidRPr="004632AA" w:rsidRDefault="008D2F05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>- нуждающиеся (вставшие до 2005г.) – 3 семьи,</w:t>
      </w:r>
    </w:p>
    <w:p w14:paraId="69967827" w14:textId="0B3DC5B2" w:rsidR="008D2F05" w:rsidRPr="004632AA" w:rsidRDefault="008D2F05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>- малоимущие (вставшие после 2005г.)– 74 семьи</w:t>
      </w:r>
      <w:r w:rsidR="00EF447F">
        <w:rPr>
          <w:sz w:val="32"/>
          <w:szCs w:val="32"/>
        </w:rPr>
        <w:t>.</w:t>
      </w:r>
    </w:p>
    <w:p w14:paraId="4512E542" w14:textId="16854B95" w:rsidR="008D2F05" w:rsidRPr="004632AA" w:rsidRDefault="008D2F05" w:rsidP="004632AA">
      <w:pPr>
        <w:spacing w:line="276" w:lineRule="auto"/>
        <w:ind w:firstLine="709"/>
        <w:contextualSpacing/>
        <w:jc w:val="both"/>
        <w:rPr>
          <w:b/>
          <w:sz w:val="32"/>
          <w:szCs w:val="32"/>
        </w:rPr>
      </w:pPr>
      <w:r w:rsidRPr="004632AA">
        <w:rPr>
          <w:sz w:val="32"/>
          <w:szCs w:val="32"/>
        </w:rPr>
        <w:t>В соответствии с Указом Президента РФ от 7 мая 2008г. №714 «Об обеспечении жильем ветеранов Великой Отечественной войны 1941-1945 годов» и на основании  Постановления Правительства Республики Башкортостан от 15.09.2011г. № 322 «О порядке предоставления мер социальной поддержки по обеспечению жилыми помещениями ветеранов, инвалидов и семей, имеющих детей-инвалидов, нуждающихся в улучшении жилищных  условий  за  счет  средств  федерального  бюджета»   предоставлено 1 свидетельство о предоставлении социальной выплаты на приобретение жилого помещения на сумму 1 млн.</w:t>
      </w:r>
      <w:r w:rsidR="00F34475" w:rsidRPr="004632AA">
        <w:rPr>
          <w:sz w:val="32"/>
          <w:szCs w:val="32"/>
        </w:rPr>
        <w:t xml:space="preserve"> </w:t>
      </w:r>
      <w:r w:rsidRPr="004632AA">
        <w:rPr>
          <w:sz w:val="32"/>
          <w:szCs w:val="32"/>
        </w:rPr>
        <w:t>397 тыс</w:t>
      </w:r>
      <w:r w:rsidR="00765C13" w:rsidRPr="004632AA">
        <w:rPr>
          <w:sz w:val="32"/>
          <w:szCs w:val="32"/>
        </w:rPr>
        <w:t xml:space="preserve">яч </w:t>
      </w:r>
      <w:r w:rsidRPr="004632AA">
        <w:rPr>
          <w:sz w:val="32"/>
          <w:szCs w:val="32"/>
        </w:rPr>
        <w:t>руб</w:t>
      </w:r>
      <w:r w:rsidR="00765C13" w:rsidRPr="004632AA">
        <w:rPr>
          <w:sz w:val="32"/>
          <w:szCs w:val="32"/>
        </w:rPr>
        <w:t>лей.</w:t>
      </w:r>
      <w:r w:rsidRPr="004632AA">
        <w:rPr>
          <w:sz w:val="32"/>
          <w:szCs w:val="32"/>
        </w:rPr>
        <w:t xml:space="preserve"> Предоставлено 18 семьям жилые помещения по договорам социального найма, состоящих в едином списке нуждающихся </w:t>
      </w:r>
      <w:r w:rsidR="00BE3462" w:rsidRPr="004632AA">
        <w:rPr>
          <w:sz w:val="32"/>
          <w:szCs w:val="32"/>
        </w:rPr>
        <w:t>в жилых</w:t>
      </w:r>
      <w:r w:rsidRPr="004632AA">
        <w:rPr>
          <w:sz w:val="32"/>
          <w:szCs w:val="32"/>
        </w:rPr>
        <w:t xml:space="preserve"> помещениях.</w:t>
      </w:r>
    </w:p>
    <w:p w14:paraId="604E4C5A" w14:textId="77777777" w:rsidR="006608D8" w:rsidRDefault="006608D8" w:rsidP="00EF447F">
      <w:pPr>
        <w:spacing w:line="276" w:lineRule="auto"/>
        <w:ind w:firstLine="709"/>
        <w:contextualSpacing/>
        <w:rPr>
          <w:b/>
          <w:bCs/>
          <w:sz w:val="32"/>
          <w:szCs w:val="32"/>
          <w:shd w:val="clear" w:color="auto" w:fill="FFFFFF"/>
        </w:rPr>
      </w:pPr>
    </w:p>
    <w:p w14:paraId="45D5B7CF" w14:textId="54446E74" w:rsidR="00F34475" w:rsidRPr="004632AA" w:rsidRDefault="00765C13" w:rsidP="000A71DB">
      <w:pPr>
        <w:spacing w:line="276" w:lineRule="auto"/>
        <w:ind w:firstLine="709"/>
        <w:contextualSpacing/>
        <w:jc w:val="center"/>
        <w:rPr>
          <w:b/>
          <w:bCs/>
          <w:sz w:val="32"/>
          <w:szCs w:val="32"/>
          <w:shd w:val="clear" w:color="auto" w:fill="FFFFFF"/>
        </w:rPr>
      </w:pPr>
      <w:r w:rsidRPr="004632AA">
        <w:rPr>
          <w:b/>
          <w:bCs/>
          <w:sz w:val="32"/>
          <w:szCs w:val="32"/>
          <w:shd w:val="clear" w:color="auto" w:fill="FFFFFF"/>
        </w:rPr>
        <w:t>О культуре и</w:t>
      </w:r>
      <w:r w:rsidR="00F34475" w:rsidRPr="004632AA">
        <w:rPr>
          <w:b/>
          <w:bCs/>
          <w:sz w:val="32"/>
          <w:szCs w:val="32"/>
          <w:shd w:val="clear" w:color="auto" w:fill="FFFFFF"/>
        </w:rPr>
        <w:t xml:space="preserve"> кинематографи</w:t>
      </w:r>
      <w:r w:rsidRPr="004632AA">
        <w:rPr>
          <w:b/>
          <w:bCs/>
          <w:sz w:val="32"/>
          <w:szCs w:val="32"/>
          <w:shd w:val="clear" w:color="auto" w:fill="FFFFFF"/>
        </w:rPr>
        <w:t>и</w:t>
      </w:r>
    </w:p>
    <w:p w14:paraId="10A6BC49" w14:textId="2180681D" w:rsidR="002E3547" w:rsidRPr="004632AA" w:rsidRDefault="005F08ED" w:rsidP="004632AA">
      <w:pPr>
        <w:pStyle w:val="af"/>
        <w:spacing w:after="0" w:line="276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4632AA">
        <w:rPr>
          <w:color w:val="000000"/>
          <w:sz w:val="32"/>
          <w:szCs w:val="32"/>
        </w:rPr>
        <w:t xml:space="preserve">Необходимым условием </w:t>
      </w:r>
      <w:r w:rsidR="000A71DB" w:rsidRPr="004632AA">
        <w:rPr>
          <w:color w:val="000000"/>
          <w:sz w:val="32"/>
          <w:szCs w:val="32"/>
        </w:rPr>
        <w:t>конструктивного и социально</w:t>
      </w:r>
      <w:r w:rsidR="002E3547" w:rsidRPr="004632AA">
        <w:rPr>
          <w:color w:val="000000"/>
          <w:sz w:val="32"/>
          <w:szCs w:val="32"/>
        </w:rPr>
        <w:t>-благополучного развития общества является работа по реализации государственной политики в сфере культуры.</w:t>
      </w:r>
    </w:p>
    <w:p w14:paraId="3E01531B" w14:textId="77777777" w:rsidR="003A60C5" w:rsidRPr="003A60C5" w:rsidRDefault="003A60C5" w:rsidP="003A60C5">
      <w:pPr>
        <w:ind w:firstLine="709"/>
        <w:jc w:val="both"/>
        <w:rPr>
          <w:sz w:val="32"/>
          <w:szCs w:val="32"/>
        </w:rPr>
      </w:pPr>
      <w:r w:rsidRPr="003A60C5">
        <w:rPr>
          <w:sz w:val="32"/>
          <w:szCs w:val="32"/>
        </w:rPr>
        <w:t>Средства бюджетов различных уровней, направленные учреждениям культуры, составили 46 млн.200 тыс. руб., в том числе:</w:t>
      </w:r>
    </w:p>
    <w:p w14:paraId="53DE048E" w14:textId="77777777" w:rsidR="003A60C5" w:rsidRPr="003A60C5" w:rsidRDefault="003A60C5" w:rsidP="003A60C5">
      <w:pPr>
        <w:ind w:firstLine="709"/>
        <w:jc w:val="both"/>
        <w:rPr>
          <w:sz w:val="32"/>
          <w:szCs w:val="32"/>
        </w:rPr>
      </w:pPr>
      <w:r w:rsidRPr="003A60C5">
        <w:rPr>
          <w:sz w:val="32"/>
          <w:szCs w:val="32"/>
        </w:rPr>
        <w:t xml:space="preserve">- Городскому Дворцу культуры </w:t>
      </w:r>
      <w:proofErr w:type="gramStart"/>
      <w:r w:rsidRPr="003A60C5">
        <w:rPr>
          <w:sz w:val="32"/>
          <w:szCs w:val="32"/>
        </w:rPr>
        <w:t>–  42</w:t>
      </w:r>
      <w:proofErr w:type="gramEnd"/>
      <w:r w:rsidRPr="003A60C5">
        <w:rPr>
          <w:sz w:val="32"/>
          <w:szCs w:val="32"/>
        </w:rPr>
        <w:t xml:space="preserve"> млн.834 тыс. руб.;</w:t>
      </w:r>
    </w:p>
    <w:p w14:paraId="440554F2" w14:textId="77777777" w:rsidR="003A60C5" w:rsidRDefault="003A60C5" w:rsidP="003A60C5">
      <w:pPr>
        <w:ind w:firstLine="709"/>
        <w:jc w:val="both"/>
        <w:rPr>
          <w:sz w:val="32"/>
          <w:szCs w:val="32"/>
        </w:rPr>
      </w:pPr>
      <w:r w:rsidRPr="003A60C5">
        <w:rPr>
          <w:sz w:val="32"/>
          <w:szCs w:val="32"/>
        </w:rPr>
        <w:t>- Историко-краеведческому музею – 3 млн. 366 тыс. руб.</w:t>
      </w:r>
    </w:p>
    <w:p w14:paraId="0C2A70FE" w14:textId="77777777" w:rsidR="003A60C5" w:rsidRDefault="003A60C5" w:rsidP="003A60C5">
      <w:pPr>
        <w:ind w:firstLine="709"/>
        <w:jc w:val="both"/>
        <w:rPr>
          <w:sz w:val="32"/>
          <w:szCs w:val="32"/>
        </w:rPr>
      </w:pPr>
    </w:p>
    <w:p w14:paraId="4EB82008" w14:textId="0DA33EFF" w:rsidR="00735BE1" w:rsidRPr="003A60C5" w:rsidRDefault="002E3547" w:rsidP="003A60C5">
      <w:pPr>
        <w:ind w:firstLine="709"/>
        <w:jc w:val="both"/>
        <w:rPr>
          <w:sz w:val="32"/>
          <w:szCs w:val="32"/>
        </w:rPr>
      </w:pPr>
      <w:r w:rsidRPr="003A60C5">
        <w:rPr>
          <w:sz w:val="32"/>
          <w:szCs w:val="32"/>
        </w:rPr>
        <w:t xml:space="preserve"> </w:t>
      </w:r>
      <w:r w:rsidR="000A71DB" w:rsidRPr="003A60C5">
        <w:rPr>
          <w:sz w:val="32"/>
          <w:szCs w:val="32"/>
        </w:rPr>
        <w:t xml:space="preserve">* </w:t>
      </w:r>
      <w:r w:rsidRPr="003A60C5">
        <w:rPr>
          <w:sz w:val="32"/>
          <w:szCs w:val="32"/>
        </w:rPr>
        <w:t>Городской Дворец культуры принимает непосредственное участие во всех социально-значимых мероприятиях</w:t>
      </w:r>
      <w:r w:rsidR="00735BE1" w:rsidRPr="003A60C5">
        <w:rPr>
          <w:sz w:val="32"/>
          <w:szCs w:val="32"/>
        </w:rPr>
        <w:t>. Всего учреждением культуры в 2022 году проведено 149 культурно-массовых мероприятий</w:t>
      </w:r>
      <w:r w:rsidR="00735BE1" w:rsidRPr="003A60C5">
        <w:rPr>
          <w:rFonts w:eastAsia="Calibri"/>
          <w:sz w:val="32"/>
          <w:szCs w:val="32"/>
        </w:rPr>
        <w:t>: флешмобы, акции, конкурсы, круглые столы, выставки, торжественные концерты, приуроченные к государственным праздникам.</w:t>
      </w:r>
      <w:r w:rsidR="00735BE1" w:rsidRPr="003A60C5">
        <w:rPr>
          <w:sz w:val="32"/>
          <w:szCs w:val="32"/>
        </w:rPr>
        <w:t xml:space="preserve"> </w:t>
      </w:r>
    </w:p>
    <w:p w14:paraId="7B99AD24" w14:textId="6EA58650" w:rsidR="00735BE1" w:rsidRPr="003A60C5" w:rsidRDefault="00735BE1" w:rsidP="00735BE1">
      <w:pPr>
        <w:ind w:firstLine="709"/>
        <w:jc w:val="both"/>
        <w:rPr>
          <w:rFonts w:eastAsia="Calibri"/>
          <w:sz w:val="32"/>
          <w:szCs w:val="32"/>
        </w:rPr>
      </w:pPr>
      <w:r w:rsidRPr="003A60C5">
        <w:rPr>
          <w:sz w:val="32"/>
          <w:szCs w:val="32"/>
        </w:rPr>
        <w:t>Самодеятельные коллективы и исполнители Дворца культуры приняли участие в 92 конкурсах и фестивалях (Международных – 17, Всероссийских – 11, Республиканских – 13) и завоевали 76 дипломов.</w:t>
      </w:r>
    </w:p>
    <w:p w14:paraId="7240DE8E" w14:textId="77777777" w:rsidR="00735BE1" w:rsidRPr="003A60C5" w:rsidRDefault="00735BE1" w:rsidP="00735BE1">
      <w:pPr>
        <w:ind w:firstLine="709"/>
        <w:jc w:val="both"/>
        <w:rPr>
          <w:rFonts w:eastAsia="Calibri"/>
          <w:sz w:val="32"/>
          <w:szCs w:val="32"/>
        </w:rPr>
      </w:pPr>
      <w:r w:rsidRPr="003A60C5">
        <w:rPr>
          <w:sz w:val="32"/>
          <w:szCs w:val="32"/>
        </w:rPr>
        <w:t>В 2022 году деятельность ГДК была ориентирована на реализацию следующих основных направлений развития:</w:t>
      </w:r>
    </w:p>
    <w:p w14:paraId="3DA6EED6" w14:textId="77777777" w:rsidR="00735BE1" w:rsidRPr="003A60C5" w:rsidRDefault="00735BE1" w:rsidP="00735BE1">
      <w:pPr>
        <w:tabs>
          <w:tab w:val="left" w:pos="0"/>
        </w:tabs>
        <w:jc w:val="both"/>
        <w:rPr>
          <w:sz w:val="32"/>
          <w:szCs w:val="32"/>
        </w:rPr>
      </w:pPr>
      <w:r w:rsidRPr="003A60C5">
        <w:rPr>
          <w:sz w:val="32"/>
          <w:szCs w:val="32"/>
        </w:rPr>
        <w:t>– проведение в 2022 году Года культурного наследия народов России;</w:t>
      </w:r>
    </w:p>
    <w:p w14:paraId="5F060CD0" w14:textId="2EFBFB35" w:rsidR="00735BE1" w:rsidRPr="003A60C5" w:rsidRDefault="00735BE1" w:rsidP="005B48F1">
      <w:pPr>
        <w:tabs>
          <w:tab w:val="left" w:pos="0"/>
        </w:tabs>
        <w:jc w:val="both"/>
        <w:rPr>
          <w:sz w:val="32"/>
          <w:szCs w:val="32"/>
        </w:rPr>
      </w:pPr>
      <w:r w:rsidRPr="003A60C5">
        <w:rPr>
          <w:sz w:val="32"/>
          <w:szCs w:val="32"/>
        </w:rPr>
        <w:t xml:space="preserve">–участие в международных, всероссийских и республиканских конкурсах, </w:t>
      </w:r>
      <w:r w:rsidRPr="003A60C5">
        <w:rPr>
          <w:sz w:val="32"/>
          <w:szCs w:val="32"/>
        </w:rPr>
        <w:lastRenderedPageBreak/>
        <w:t>акциях;</w:t>
      </w:r>
    </w:p>
    <w:p w14:paraId="0DA0CDFC" w14:textId="77777777" w:rsidR="00735BE1" w:rsidRPr="003A60C5" w:rsidRDefault="00735BE1" w:rsidP="00735BE1">
      <w:pPr>
        <w:pStyle w:val="Default"/>
        <w:spacing w:line="276" w:lineRule="auto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>–приведение помещений учреждений в соответствие с современными требованиями к комфортной и безопасной среде для обслуживания населения.</w:t>
      </w:r>
    </w:p>
    <w:p w14:paraId="5BE7077A" w14:textId="67880A67" w:rsidR="00735BE1" w:rsidRPr="003A60C5" w:rsidRDefault="005B48F1" w:rsidP="00735BE1">
      <w:pPr>
        <w:pStyle w:val="Default"/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 xml:space="preserve">одним из приоритетных направлений учреждения </w:t>
      </w:r>
      <w:r w:rsidR="00735BE1" w:rsidRPr="003A60C5">
        <w:rPr>
          <w:sz w:val="32"/>
          <w:szCs w:val="32"/>
        </w:rPr>
        <w:t>по развитию платных услуг и привлечению внебюджетных средств является</w:t>
      </w:r>
      <w:r w:rsidRPr="003A60C5">
        <w:rPr>
          <w:sz w:val="32"/>
          <w:szCs w:val="32"/>
        </w:rPr>
        <w:t>,</w:t>
      </w:r>
      <w:r w:rsidR="00735BE1" w:rsidRPr="003A60C5">
        <w:rPr>
          <w:sz w:val="32"/>
          <w:szCs w:val="32"/>
        </w:rPr>
        <w:t xml:space="preserve"> источник</w:t>
      </w:r>
      <w:r w:rsidRPr="003A60C5">
        <w:rPr>
          <w:sz w:val="32"/>
          <w:szCs w:val="32"/>
        </w:rPr>
        <w:t>и</w:t>
      </w:r>
      <w:r w:rsidR="00735BE1" w:rsidRPr="003A60C5">
        <w:rPr>
          <w:sz w:val="32"/>
          <w:szCs w:val="32"/>
        </w:rPr>
        <w:t xml:space="preserve"> поступления внебюджетных средств 2-х кинозалов, аренда зала для гастролирующих творческих коллективов России и республики, проведение отчетных концертов, выставок, семинаров. Сумма поступлений собственных доходов (внебюджетных средств) за 2022 год составила 3</w:t>
      </w:r>
      <w:r w:rsidRPr="003A60C5">
        <w:rPr>
          <w:sz w:val="32"/>
          <w:szCs w:val="32"/>
        </w:rPr>
        <w:t xml:space="preserve">млн. </w:t>
      </w:r>
      <w:r w:rsidR="00735BE1" w:rsidRPr="003A60C5">
        <w:rPr>
          <w:sz w:val="32"/>
          <w:szCs w:val="32"/>
        </w:rPr>
        <w:t>300 тыс</w:t>
      </w:r>
      <w:r w:rsidRPr="003A60C5">
        <w:rPr>
          <w:sz w:val="32"/>
          <w:szCs w:val="32"/>
        </w:rPr>
        <w:t xml:space="preserve">яч </w:t>
      </w:r>
      <w:r w:rsidR="00735BE1" w:rsidRPr="003A60C5">
        <w:rPr>
          <w:sz w:val="32"/>
          <w:szCs w:val="32"/>
        </w:rPr>
        <w:t>рублей.</w:t>
      </w:r>
    </w:p>
    <w:p w14:paraId="6B12D5E9" w14:textId="45CD8BA8" w:rsidR="00735BE1" w:rsidRPr="003A60C5" w:rsidRDefault="00735BE1" w:rsidP="00735BE1">
      <w:pPr>
        <w:tabs>
          <w:tab w:val="num" w:pos="0"/>
          <w:tab w:val="left" w:pos="900"/>
        </w:tabs>
        <w:ind w:firstLine="709"/>
        <w:jc w:val="both"/>
        <w:rPr>
          <w:bCs/>
          <w:sz w:val="32"/>
          <w:szCs w:val="32"/>
          <w:lang w:eastAsia="en-US"/>
        </w:rPr>
      </w:pPr>
      <w:r w:rsidRPr="003A60C5">
        <w:rPr>
          <w:bCs/>
          <w:sz w:val="32"/>
          <w:szCs w:val="32"/>
          <w:lang w:eastAsia="en-US"/>
        </w:rPr>
        <w:t>Городской Дворец культуры включился в проект «Пушкинская карта», что дало возможность проводить культурно-досуговые мероприятия для молодежи и внедрить систему онлайн-платежей.</w:t>
      </w:r>
      <w:r w:rsidR="005B48F1" w:rsidRPr="003A60C5">
        <w:rPr>
          <w:bCs/>
          <w:sz w:val="32"/>
          <w:szCs w:val="32"/>
          <w:lang w:eastAsia="en-US"/>
        </w:rPr>
        <w:t xml:space="preserve"> </w:t>
      </w:r>
      <w:r w:rsidRPr="003A60C5">
        <w:rPr>
          <w:bCs/>
          <w:sz w:val="32"/>
          <w:szCs w:val="32"/>
          <w:lang w:eastAsia="en-US"/>
        </w:rPr>
        <w:t>Всего за отчетный год было проведено 29 мероприятий с посещаемостью 2339 человек. Сумма реализованных билетов составила 406</w:t>
      </w:r>
      <w:r w:rsidR="00F04FCE" w:rsidRPr="003A60C5">
        <w:rPr>
          <w:bCs/>
          <w:sz w:val="32"/>
          <w:szCs w:val="32"/>
          <w:lang w:eastAsia="en-US"/>
        </w:rPr>
        <w:t xml:space="preserve"> тысяч </w:t>
      </w:r>
      <w:r w:rsidRPr="003A60C5">
        <w:rPr>
          <w:bCs/>
          <w:sz w:val="32"/>
          <w:szCs w:val="32"/>
          <w:lang w:eastAsia="en-US"/>
        </w:rPr>
        <w:t>4</w:t>
      </w:r>
      <w:r w:rsidR="00F04FCE" w:rsidRPr="003A60C5">
        <w:rPr>
          <w:bCs/>
          <w:sz w:val="32"/>
          <w:szCs w:val="32"/>
          <w:lang w:eastAsia="en-US"/>
        </w:rPr>
        <w:t xml:space="preserve">00 </w:t>
      </w:r>
      <w:r w:rsidRPr="003A60C5">
        <w:rPr>
          <w:bCs/>
          <w:sz w:val="32"/>
          <w:szCs w:val="32"/>
          <w:lang w:eastAsia="en-US"/>
        </w:rPr>
        <w:t xml:space="preserve">рублей. </w:t>
      </w:r>
    </w:p>
    <w:p w14:paraId="3D66DB29" w14:textId="55F4CE76" w:rsidR="00735BE1" w:rsidRPr="003A60C5" w:rsidRDefault="00735BE1" w:rsidP="00735BE1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3A60C5">
        <w:rPr>
          <w:color w:val="000000"/>
          <w:sz w:val="32"/>
          <w:szCs w:val="32"/>
        </w:rPr>
        <w:t>В целях создания условий для беспрепятственного посещения и пользования услугами учреждения для посетителей с инвалидностью и ограниченными возможностями здоровья в 2022 году реализованы мероприятия в рамках Государственной программы «Доступная среда». Были выполнены следующие работы по адаптации инфраструктуры здания и территории:</w:t>
      </w:r>
    </w:p>
    <w:p w14:paraId="2DF28831" w14:textId="77777777" w:rsidR="00735BE1" w:rsidRPr="003A60C5" w:rsidRDefault="00735BE1" w:rsidP="00735BE1">
      <w:pPr>
        <w:shd w:val="clear" w:color="auto" w:fill="FFFFFF"/>
        <w:jc w:val="both"/>
        <w:rPr>
          <w:color w:val="000000"/>
          <w:sz w:val="32"/>
          <w:szCs w:val="32"/>
        </w:rPr>
      </w:pPr>
      <w:r w:rsidRPr="003A60C5">
        <w:rPr>
          <w:color w:val="000000"/>
          <w:sz w:val="32"/>
          <w:szCs w:val="32"/>
        </w:rPr>
        <w:t>– замена входной группы с обустройством пандуса;</w:t>
      </w:r>
    </w:p>
    <w:p w14:paraId="4C5F808A" w14:textId="791AA61C" w:rsidR="00735BE1" w:rsidRPr="003A60C5" w:rsidRDefault="00735BE1" w:rsidP="00735BE1">
      <w:pPr>
        <w:shd w:val="clear" w:color="auto" w:fill="FFFFFF"/>
        <w:jc w:val="both"/>
        <w:rPr>
          <w:color w:val="000000"/>
          <w:sz w:val="32"/>
          <w:szCs w:val="32"/>
        </w:rPr>
      </w:pPr>
      <w:r w:rsidRPr="003A60C5">
        <w:rPr>
          <w:color w:val="000000"/>
          <w:sz w:val="32"/>
          <w:szCs w:val="32"/>
        </w:rPr>
        <w:t xml:space="preserve">–установка </w:t>
      </w:r>
      <w:proofErr w:type="spellStart"/>
      <w:r w:rsidRPr="003A60C5">
        <w:rPr>
          <w:color w:val="000000"/>
          <w:sz w:val="32"/>
          <w:szCs w:val="32"/>
        </w:rPr>
        <w:t>травмобезопасных</w:t>
      </w:r>
      <w:proofErr w:type="spellEnd"/>
      <w:r w:rsidRPr="003A60C5">
        <w:rPr>
          <w:color w:val="000000"/>
          <w:sz w:val="32"/>
          <w:szCs w:val="32"/>
        </w:rPr>
        <w:t xml:space="preserve"> перил и пандусов со специальным нескользящим покрытием</w:t>
      </w:r>
      <w:r w:rsidR="00D332C6">
        <w:rPr>
          <w:color w:val="000000"/>
          <w:sz w:val="32"/>
          <w:szCs w:val="32"/>
        </w:rPr>
        <w:t xml:space="preserve"> и ряд специальных работ в этом направлении.</w:t>
      </w:r>
    </w:p>
    <w:p w14:paraId="68F1B4F7" w14:textId="77777777" w:rsidR="003A60C5" w:rsidRDefault="003A60C5" w:rsidP="00735BE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A421D0D" w14:textId="22F62549" w:rsidR="007F27A9" w:rsidRPr="003A60C5" w:rsidRDefault="000A71DB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 xml:space="preserve">* </w:t>
      </w:r>
      <w:r w:rsidR="002E3547" w:rsidRPr="003A60C5">
        <w:rPr>
          <w:sz w:val="32"/>
          <w:szCs w:val="32"/>
        </w:rPr>
        <w:t>В</w:t>
      </w:r>
      <w:r w:rsidRPr="003A60C5">
        <w:rPr>
          <w:sz w:val="32"/>
          <w:szCs w:val="32"/>
        </w:rPr>
        <w:t xml:space="preserve"> </w:t>
      </w:r>
      <w:r w:rsidR="002E3547" w:rsidRPr="003A60C5">
        <w:rPr>
          <w:sz w:val="32"/>
          <w:szCs w:val="32"/>
        </w:rPr>
        <w:t xml:space="preserve">2022 году Мелеузовский историко-краеведческий музей посетило </w:t>
      </w:r>
      <w:r w:rsidR="007F27A9" w:rsidRPr="003A60C5">
        <w:rPr>
          <w:sz w:val="32"/>
          <w:szCs w:val="32"/>
        </w:rPr>
        <w:t xml:space="preserve">23 </w:t>
      </w:r>
      <w:proofErr w:type="gramStart"/>
      <w:r w:rsidR="007F27A9" w:rsidRPr="003A60C5">
        <w:rPr>
          <w:sz w:val="32"/>
          <w:szCs w:val="32"/>
        </w:rPr>
        <w:t>тысячи  527</w:t>
      </w:r>
      <w:proofErr w:type="gramEnd"/>
      <w:r w:rsidR="007F27A9" w:rsidRPr="003A60C5">
        <w:rPr>
          <w:sz w:val="32"/>
          <w:szCs w:val="32"/>
        </w:rPr>
        <w:t xml:space="preserve"> человек, в том числе:</w:t>
      </w:r>
      <w:r w:rsidR="007F27A9" w:rsidRPr="003A60C5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5613DAA" w14:textId="77777777" w:rsidR="007F27A9" w:rsidRPr="003A60C5" w:rsidRDefault="007F27A9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>- индивидуальных посещений – 17тысяч 793 человека;</w:t>
      </w:r>
    </w:p>
    <w:p w14:paraId="4E87503D" w14:textId="77777777" w:rsidR="007F27A9" w:rsidRPr="003A60C5" w:rsidRDefault="007F27A9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>- экскурсионных посещений – 5тысяч 734 человека;</w:t>
      </w:r>
    </w:p>
    <w:p w14:paraId="381E17D1" w14:textId="4207245F" w:rsidR="007F27A9" w:rsidRPr="003A60C5" w:rsidRDefault="007F27A9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>Из числа индивидуальных, льготных посещений – 447 человек.</w:t>
      </w:r>
      <w:r w:rsidRPr="003A60C5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58476BA" w14:textId="09119A14" w:rsidR="007F27A9" w:rsidRPr="003A60C5" w:rsidRDefault="007F27A9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>Проведено - 129 экскурсий.</w:t>
      </w:r>
    </w:p>
    <w:p w14:paraId="0DAFE057" w14:textId="0E637D01" w:rsidR="007F27A9" w:rsidRPr="003A60C5" w:rsidRDefault="007F27A9" w:rsidP="00D332C6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>За отчётный период в музее проведено 24 выставки.</w:t>
      </w:r>
      <w:r w:rsidR="000A71DB" w:rsidRPr="003A60C5">
        <w:rPr>
          <w:sz w:val="32"/>
          <w:szCs w:val="32"/>
        </w:rPr>
        <w:t xml:space="preserve"> </w:t>
      </w:r>
    </w:p>
    <w:p w14:paraId="0593DD35" w14:textId="6DCC786C" w:rsidR="000A71DB" w:rsidRPr="003A60C5" w:rsidRDefault="0024762C" w:rsidP="004632AA">
      <w:pPr>
        <w:spacing w:line="276" w:lineRule="auto"/>
        <w:ind w:firstLine="709"/>
        <w:contextualSpacing/>
        <w:jc w:val="both"/>
        <w:rPr>
          <w:bCs/>
          <w:sz w:val="32"/>
          <w:szCs w:val="32"/>
        </w:rPr>
      </w:pPr>
      <w:r w:rsidRPr="003A60C5">
        <w:rPr>
          <w:bCs/>
          <w:sz w:val="32"/>
          <w:szCs w:val="32"/>
        </w:rPr>
        <w:t>Продолжается</w:t>
      </w:r>
      <w:r w:rsidR="000A71DB" w:rsidRPr="003A60C5">
        <w:rPr>
          <w:bCs/>
          <w:sz w:val="32"/>
          <w:szCs w:val="32"/>
        </w:rPr>
        <w:t xml:space="preserve"> </w:t>
      </w:r>
      <w:r w:rsidRPr="003A60C5">
        <w:rPr>
          <w:bCs/>
          <w:sz w:val="32"/>
          <w:szCs w:val="32"/>
        </w:rPr>
        <w:t>исследовательская работа (сбор материалов) воспоминаний и автобиографий об участниках В</w:t>
      </w:r>
      <w:r w:rsidR="00187D9E" w:rsidRPr="003A60C5">
        <w:rPr>
          <w:bCs/>
          <w:sz w:val="32"/>
          <w:szCs w:val="32"/>
        </w:rPr>
        <w:t>еликой отечественной войны</w:t>
      </w:r>
      <w:r w:rsidRPr="003A60C5">
        <w:rPr>
          <w:bCs/>
          <w:sz w:val="32"/>
          <w:szCs w:val="32"/>
        </w:rPr>
        <w:t>; «Родословные – мелеузовских семей».</w:t>
      </w:r>
    </w:p>
    <w:p w14:paraId="07E150F2" w14:textId="19BF5A85" w:rsidR="0047250D" w:rsidRPr="003A60C5" w:rsidRDefault="00187D9E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>Ц</w:t>
      </w:r>
      <w:r w:rsidR="0024762C" w:rsidRPr="003A60C5">
        <w:rPr>
          <w:sz w:val="32"/>
          <w:szCs w:val="32"/>
        </w:rPr>
        <w:t xml:space="preserve">елевые показатели муниципального задания выполнены в полном </w:t>
      </w:r>
      <w:r w:rsidRPr="003A60C5">
        <w:rPr>
          <w:sz w:val="32"/>
          <w:szCs w:val="32"/>
        </w:rPr>
        <w:t>объёме.</w:t>
      </w:r>
    </w:p>
    <w:p w14:paraId="41F8840B" w14:textId="2B1CB891" w:rsidR="0047250D" w:rsidRPr="003A60C5" w:rsidRDefault="00187D9E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t xml:space="preserve">В </w:t>
      </w:r>
      <w:r w:rsidR="0024762C" w:rsidRPr="003A60C5">
        <w:rPr>
          <w:sz w:val="32"/>
          <w:szCs w:val="32"/>
        </w:rPr>
        <w:t>течение года были приобретены и установлены: мультимедийная система на сумму</w:t>
      </w:r>
      <w:r w:rsidR="002E3547" w:rsidRPr="003A60C5">
        <w:rPr>
          <w:sz w:val="32"/>
          <w:szCs w:val="32"/>
        </w:rPr>
        <w:t>:</w:t>
      </w:r>
      <w:r w:rsidR="0024762C" w:rsidRPr="003A60C5">
        <w:rPr>
          <w:sz w:val="32"/>
          <w:szCs w:val="32"/>
        </w:rPr>
        <w:t xml:space="preserve"> </w:t>
      </w:r>
      <w:r w:rsidR="002E3547" w:rsidRPr="003A60C5">
        <w:rPr>
          <w:sz w:val="32"/>
          <w:szCs w:val="32"/>
        </w:rPr>
        <w:t>120 тысяч</w:t>
      </w:r>
      <w:r w:rsidR="0024762C" w:rsidRPr="003A60C5">
        <w:rPr>
          <w:sz w:val="32"/>
          <w:szCs w:val="32"/>
        </w:rPr>
        <w:t xml:space="preserve"> руб</w:t>
      </w:r>
      <w:r w:rsidR="002E3547" w:rsidRPr="003A60C5">
        <w:rPr>
          <w:sz w:val="32"/>
          <w:szCs w:val="32"/>
        </w:rPr>
        <w:t>лей</w:t>
      </w:r>
      <w:r w:rsidRPr="003A60C5">
        <w:rPr>
          <w:sz w:val="32"/>
          <w:szCs w:val="32"/>
        </w:rPr>
        <w:t xml:space="preserve"> и </w:t>
      </w:r>
      <w:r w:rsidR="0024762C" w:rsidRPr="003A60C5">
        <w:rPr>
          <w:sz w:val="32"/>
          <w:szCs w:val="32"/>
        </w:rPr>
        <w:t>чучела для Зала истории на сумму</w:t>
      </w:r>
      <w:r w:rsidR="002E3547" w:rsidRPr="003A60C5">
        <w:rPr>
          <w:sz w:val="32"/>
          <w:szCs w:val="32"/>
        </w:rPr>
        <w:t>:</w:t>
      </w:r>
      <w:r w:rsidR="0024762C" w:rsidRPr="003A60C5">
        <w:rPr>
          <w:sz w:val="32"/>
          <w:szCs w:val="32"/>
        </w:rPr>
        <w:t xml:space="preserve"> 156 </w:t>
      </w:r>
      <w:r w:rsidR="002E3547" w:rsidRPr="003A60C5">
        <w:rPr>
          <w:sz w:val="32"/>
          <w:szCs w:val="32"/>
        </w:rPr>
        <w:t>тысяч</w:t>
      </w:r>
      <w:r w:rsidR="0024762C" w:rsidRPr="003A60C5">
        <w:rPr>
          <w:sz w:val="32"/>
          <w:szCs w:val="32"/>
        </w:rPr>
        <w:t xml:space="preserve"> руб</w:t>
      </w:r>
      <w:r w:rsidR="002E3547" w:rsidRPr="003A60C5">
        <w:rPr>
          <w:sz w:val="32"/>
          <w:szCs w:val="32"/>
        </w:rPr>
        <w:t>лей</w:t>
      </w:r>
      <w:r w:rsidR="0024762C" w:rsidRPr="003A60C5">
        <w:rPr>
          <w:sz w:val="32"/>
          <w:szCs w:val="32"/>
        </w:rPr>
        <w:t>.</w:t>
      </w:r>
    </w:p>
    <w:p w14:paraId="184F3B82" w14:textId="379F1B0C" w:rsidR="006608D8" w:rsidRDefault="00187D9E" w:rsidP="006608D8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3A60C5">
        <w:rPr>
          <w:sz w:val="32"/>
          <w:szCs w:val="32"/>
        </w:rPr>
        <w:lastRenderedPageBreak/>
        <w:t>О</w:t>
      </w:r>
      <w:r w:rsidR="0024762C" w:rsidRPr="003A60C5">
        <w:rPr>
          <w:sz w:val="32"/>
          <w:szCs w:val="32"/>
        </w:rPr>
        <w:t xml:space="preserve">рганизовано подключение и работа по </w:t>
      </w:r>
      <w:r w:rsidRPr="003A60C5">
        <w:rPr>
          <w:sz w:val="32"/>
          <w:szCs w:val="32"/>
        </w:rPr>
        <w:t>федеральной программе</w:t>
      </w:r>
      <w:r w:rsidR="0024762C" w:rsidRPr="003A60C5">
        <w:rPr>
          <w:sz w:val="32"/>
          <w:szCs w:val="32"/>
        </w:rPr>
        <w:t xml:space="preserve"> «Пушкинская карта».  С 01 января по 20 декабря 2022 года проданы 343 билета на сумму</w:t>
      </w:r>
      <w:r w:rsidR="002E3547" w:rsidRPr="003A60C5">
        <w:rPr>
          <w:sz w:val="32"/>
          <w:szCs w:val="32"/>
        </w:rPr>
        <w:t>:</w:t>
      </w:r>
      <w:r w:rsidR="0024762C" w:rsidRPr="003A60C5">
        <w:rPr>
          <w:sz w:val="32"/>
          <w:szCs w:val="32"/>
        </w:rPr>
        <w:t xml:space="preserve"> 23</w:t>
      </w:r>
      <w:r w:rsidR="002E3547" w:rsidRPr="003A60C5">
        <w:rPr>
          <w:sz w:val="32"/>
          <w:szCs w:val="32"/>
        </w:rPr>
        <w:t xml:space="preserve"> тысячи </w:t>
      </w:r>
      <w:r w:rsidR="0024762C" w:rsidRPr="003A60C5">
        <w:rPr>
          <w:sz w:val="32"/>
          <w:szCs w:val="32"/>
        </w:rPr>
        <w:t>110 руб.</w:t>
      </w:r>
    </w:p>
    <w:p w14:paraId="6DDD7280" w14:textId="77777777" w:rsidR="006608D8" w:rsidRDefault="006608D8" w:rsidP="006608D8">
      <w:pPr>
        <w:spacing w:line="276" w:lineRule="auto"/>
        <w:ind w:firstLine="709"/>
        <w:contextualSpacing/>
        <w:jc w:val="both"/>
        <w:rPr>
          <w:rFonts w:eastAsia="Arial Unicode MS"/>
          <w:b/>
          <w:bCs/>
          <w:sz w:val="32"/>
          <w:szCs w:val="32"/>
          <w:lang w:bidi="ru-RU"/>
        </w:rPr>
      </w:pPr>
    </w:p>
    <w:p w14:paraId="69F169D4" w14:textId="32AA9BD5" w:rsidR="0047250D" w:rsidRDefault="0047250D" w:rsidP="0047250D">
      <w:pPr>
        <w:spacing w:line="276" w:lineRule="auto"/>
        <w:ind w:firstLine="709"/>
        <w:contextualSpacing/>
        <w:jc w:val="center"/>
        <w:rPr>
          <w:rFonts w:eastAsia="Arial Unicode MS"/>
          <w:b/>
          <w:bCs/>
          <w:sz w:val="32"/>
          <w:szCs w:val="32"/>
          <w:lang w:bidi="ru-RU"/>
        </w:rPr>
      </w:pPr>
      <w:r w:rsidRPr="0047250D">
        <w:rPr>
          <w:rFonts w:eastAsia="Arial Unicode MS"/>
          <w:b/>
          <w:bCs/>
          <w:sz w:val="32"/>
          <w:szCs w:val="32"/>
          <w:lang w:bidi="ru-RU"/>
        </w:rPr>
        <w:t xml:space="preserve">Послание Главы </w:t>
      </w:r>
      <w:r>
        <w:rPr>
          <w:rFonts w:eastAsia="Arial Unicode MS"/>
          <w:b/>
          <w:bCs/>
          <w:sz w:val="32"/>
          <w:szCs w:val="32"/>
          <w:lang w:bidi="ru-RU"/>
        </w:rPr>
        <w:t>Р</w:t>
      </w:r>
      <w:r w:rsidRPr="0047250D">
        <w:rPr>
          <w:rFonts w:eastAsia="Arial Unicode MS"/>
          <w:b/>
          <w:bCs/>
          <w:sz w:val="32"/>
          <w:szCs w:val="32"/>
          <w:lang w:bidi="ru-RU"/>
        </w:rPr>
        <w:t>еспублики</w:t>
      </w:r>
      <w:r>
        <w:rPr>
          <w:rFonts w:eastAsia="Arial Unicode MS"/>
          <w:b/>
          <w:bCs/>
          <w:sz w:val="32"/>
          <w:szCs w:val="32"/>
          <w:lang w:bidi="ru-RU"/>
        </w:rPr>
        <w:t xml:space="preserve"> Башкортостан</w:t>
      </w:r>
    </w:p>
    <w:p w14:paraId="3467607B" w14:textId="51D97F6F" w:rsidR="00612C4C" w:rsidRPr="004632AA" w:rsidRDefault="0047250D" w:rsidP="004632AA">
      <w:pPr>
        <w:spacing w:line="276" w:lineRule="auto"/>
        <w:ind w:firstLine="709"/>
        <w:contextualSpacing/>
        <w:jc w:val="both"/>
        <w:rPr>
          <w:rFonts w:eastAsia="Arial Unicode MS"/>
          <w:sz w:val="32"/>
          <w:szCs w:val="32"/>
          <w:lang w:bidi="ru-RU"/>
        </w:rPr>
      </w:pPr>
      <w:r>
        <w:rPr>
          <w:rFonts w:eastAsia="Arial Unicode MS"/>
          <w:sz w:val="32"/>
          <w:szCs w:val="32"/>
          <w:lang w:bidi="ru-RU"/>
        </w:rPr>
        <w:t xml:space="preserve"> </w:t>
      </w:r>
      <w:r w:rsidR="00612C4C" w:rsidRPr="004632AA">
        <w:rPr>
          <w:rFonts w:eastAsia="Arial Unicode MS"/>
          <w:sz w:val="32"/>
          <w:szCs w:val="32"/>
          <w:lang w:bidi="ru-RU"/>
        </w:rPr>
        <w:t xml:space="preserve">В </w:t>
      </w:r>
      <w:r w:rsidR="00765C13" w:rsidRPr="004632AA">
        <w:rPr>
          <w:rFonts w:eastAsia="Arial Unicode MS"/>
          <w:sz w:val="32"/>
          <w:szCs w:val="32"/>
          <w:lang w:bidi="ru-RU"/>
        </w:rPr>
        <w:t xml:space="preserve">текущем </w:t>
      </w:r>
      <w:r w:rsidR="00612C4C" w:rsidRPr="004632AA">
        <w:rPr>
          <w:rFonts w:eastAsia="Arial Unicode MS"/>
          <w:sz w:val="32"/>
          <w:szCs w:val="32"/>
          <w:lang w:bidi="ru-RU"/>
        </w:rPr>
        <w:t>году</w:t>
      </w:r>
      <w:r w:rsidR="00765C13" w:rsidRPr="004632AA">
        <w:rPr>
          <w:rFonts w:eastAsia="Arial Unicode MS"/>
          <w:sz w:val="32"/>
          <w:szCs w:val="32"/>
          <w:lang w:bidi="ru-RU"/>
        </w:rPr>
        <w:t>,</w:t>
      </w:r>
      <w:r w:rsidR="00612C4C" w:rsidRPr="004632AA">
        <w:rPr>
          <w:rFonts w:eastAsia="Arial Unicode MS"/>
          <w:sz w:val="32"/>
          <w:szCs w:val="32"/>
          <w:lang w:bidi="ru-RU"/>
        </w:rPr>
        <w:t xml:space="preserve"> Администрация города продолжит работу, </w:t>
      </w:r>
      <w:r w:rsidR="00612C4C" w:rsidRPr="004632AA">
        <w:rPr>
          <w:sz w:val="32"/>
          <w:szCs w:val="32"/>
        </w:rPr>
        <w:t xml:space="preserve">уделяя особое внимание на реализацию задач, </w:t>
      </w:r>
      <w:r w:rsidR="00765C13" w:rsidRPr="004632AA">
        <w:rPr>
          <w:sz w:val="32"/>
          <w:szCs w:val="32"/>
        </w:rPr>
        <w:t>поставленных Главой</w:t>
      </w:r>
      <w:r w:rsidR="00612C4C" w:rsidRPr="004632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Республики </w:t>
      </w:r>
      <w:r w:rsidR="00612C4C" w:rsidRPr="004632AA">
        <w:rPr>
          <w:sz w:val="32"/>
          <w:szCs w:val="32"/>
        </w:rPr>
        <w:t>Башкортостан Радием</w:t>
      </w:r>
      <w:r w:rsidR="00765C13" w:rsidRPr="004632AA">
        <w:rPr>
          <w:sz w:val="32"/>
          <w:szCs w:val="32"/>
        </w:rPr>
        <w:t xml:space="preserve"> </w:t>
      </w:r>
      <w:proofErr w:type="spellStart"/>
      <w:r w:rsidRPr="004632AA">
        <w:rPr>
          <w:sz w:val="32"/>
          <w:szCs w:val="32"/>
        </w:rPr>
        <w:t>Фаритовичем</w:t>
      </w:r>
      <w:proofErr w:type="spellEnd"/>
      <w:r w:rsidRPr="004632AA">
        <w:rPr>
          <w:sz w:val="32"/>
          <w:szCs w:val="32"/>
        </w:rPr>
        <w:t xml:space="preserve"> </w:t>
      </w:r>
      <w:proofErr w:type="spellStart"/>
      <w:r w:rsidRPr="004632AA">
        <w:rPr>
          <w:sz w:val="32"/>
          <w:szCs w:val="32"/>
        </w:rPr>
        <w:t>Хабировым</w:t>
      </w:r>
      <w:proofErr w:type="spellEnd"/>
      <w:r w:rsidR="00612C4C" w:rsidRPr="004632AA">
        <w:rPr>
          <w:sz w:val="32"/>
          <w:szCs w:val="32"/>
        </w:rPr>
        <w:t>:</w:t>
      </w:r>
      <w:r>
        <w:rPr>
          <w:sz w:val="32"/>
          <w:szCs w:val="32"/>
        </w:rPr>
        <w:t xml:space="preserve"> — это</w:t>
      </w:r>
      <w:r w:rsidR="00F34475" w:rsidRPr="004632AA">
        <w:rPr>
          <w:sz w:val="32"/>
          <w:szCs w:val="32"/>
        </w:rPr>
        <w:t xml:space="preserve"> </w:t>
      </w:r>
      <w:r w:rsidR="00612C4C" w:rsidRPr="004632AA">
        <w:rPr>
          <w:sz w:val="32"/>
          <w:szCs w:val="32"/>
        </w:rPr>
        <w:t xml:space="preserve">возобновление программ по освещению улиц города; строительство, реконструкция и капитальный ремонт автодорог местного значения; ремонт подъездов МКД; участие в программе «Башкирские дворики». На их основе будем создавать условия для дальнейшего поступательного развития нашего города, </w:t>
      </w:r>
      <w:r w:rsidR="00612C4C" w:rsidRPr="004632AA">
        <w:rPr>
          <w:rFonts w:eastAsia="Arial Unicode MS"/>
          <w:sz w:val="32"/>
          <w:szCs w:val="32"/>
          <w:lang w:bidi="ru-RU"/>
        </w:rPr>
        <w:t xml:space="preserve">главным из которых является повышение качества жизни горожан. </w:t>
      </w:r>
    </w:p>
    <w:p w14:paraId="6EBD44D5" w14:textId="77777777" w:rsidR="00765C13" w:rsidRPr="004632AA" w:rsidRDefault="00765C13" w:rsidP="004632AA">
      <w:pPr>
        <w:autoSpaceDE w:val="0"/>
        <w:adjustRightInd w:val="0"/>
        <w:spacing w:line="276" w:lineRule="auto"/>
        <w:ind w:firstLine="709"/>
        <w:contextualSpacing/>
        <w:jc w:val="both"/>
        <w:rPr>
          <w:rFonts w:eastAsia="Arial Unicode MS"/>
          <w:sz w:val="32"/>
          <w:szCs w:val="32"/>
        </w:rPr>
      </w:pPr>
    </w:p>
    <w:p w14:paraId="43699895" w14:textId="062C5B75" w:rsidR="00F34475" w:rsidRPr="004632AA" w:rsidRDefault="00612C4C" w:rsidP="004632AA">
      <w:pPr>
        <w:autoSpaceDE w:val="0"/>
        <w:adjustRightInd w:val="0"/>
        <w:spacing w:line="276" w:lineRule="auto"/>
        <w:ind w:firstLine="709"/>
        <w:contextualSpacing/>
        <w:jc w:val="both"/>
        <w:rPr>
          <w:rFonts w:eastAsia="Arial Unicode MS"/>
          <w:sz w:val="32"/>
          <w:szCs w:val="32"/>
          <w:lang w:bidi="ru-RU"/>
        </w:rPr>
      </w:pPr>
      <w:r w:rsidRPr="004632AA">
        <w:rPr>
          <w:rFonts w:eastAsia="Arial Unicode MS"/>
          <w:sz w:val="32"/>
          <w:szCs w:val="32"/>
        </w:rPr>
        <w:t xml:space="preserve">Уважаемые </w:t>
      </w:r>
      <w:r w:rsidRPr="004632AA">
        <w:rPr>
          <w:rFonts w:eastAsia="Arial Unicode MS"/>
          <w:sz w:val="32"/>
          <w:szCs w:val="32"/>
          <w:lang w:bidi="ru-RU"/>
        </w:rPr>
        <w:t>коллеги!</w:t>
      </w:r>
      <w:r w:rsidRPr="004632AA">
        <w:rPr>
          <w:rFonts w:eastAsia="Arial Unicode MS"/>
          <w:sz w:val="32"/>
          <w:szCs w:val="32"/>
        </w:rPr>
        <w:t xml:space="preserve"> С</w:t>
      </w:r>
      <w:r w:rsidRPr="004632AA">
        <w:rPr>
          <w:rFonts w:eastAsia="Arial Unicode MS"/>
          <w:sz w:val="32"/>
          <w:szCs w:val="32"/>
          <w:lang w:bidi="ru-RU"/>
        </w:rPr>
        <w:t xml:space="preserve">егодня я хочу еще раз поблагодарить депутатов городского поселения город Мелеуз и руководителей предприятий, организаций и учреждений, работников отраслей образования, здравоохранения, культуры, предпринимателей, активистов общественных организаций и объединений за совместную продуктивную работу. </w:t>
      </w:r>
    </w:p>
    <w:p w14:paraId="665DB626" w14:textId="77777777" w:rsidR="00F34475" w:rsidRPr="004632AA" w:rsidRDefault="00F34475" w:rsidP="004632AA">
      <w:pPr>
        <w:spacing w:line="276" w:lineRule="auto"/>
        <w:ind w:firstLine="709"/>
        <w:contextualSpacing/>
        <w:jc w:val="both"/>
        <w:rPr>
          <w:rFonts w:eastAsia="Arial Unicode MS"/>
          <w:sz w:val="32"/>
          <w:szCs w:val="32"/>
          <w:lang w:bidi="ru-RU"/>
        </w:rPr>
      </w:pPr>
      <w:r w:rsidRPr="004632AA">
        <w:rPr>
          <w:rFonts w:eastAsia="Arial Unicode MS"/>
          <w:sz w:val="32"/>
          <w:szCs w:val="32"/>
          <w:lang w:bidi="ru-RU"/>
        </w:rPr>
        <w:t>Поставленные задачи в текущем году будут выполнены при слаженной совместной работе с депутатами, предприятиями, общественными объединениями и при активном участии жителей нашего города.</w:t>
      </w:r>
    </w:p>
    <w:p w14:paraId="1CDD886E" w14:textId="79C7B182" w:rsidR="00765C13" w:rsidRPr="004632AA" w:rsidRDefault="00765C13" w:rsidP="004632AA">
      <w:pPr>
        <w:autoSpaceDE w:val="0"/>
        <w:adjustRightInd w:val="0"/>
        <w:spacing w:line="276" w:lineRule="auto"/>
        <w:ind w:firstLine="709"/>
        <w:contextualSpacing/>
        <w:jc w:val="both"/>
        <w:rPr>
          <w:rFonts w:eastAsia="Arial Unicode MS"/>
          <w:sz w:val="32"/>
          <w:szCs w:val="32"/>
        </w:rPr>
      </w:pPr>
      <w:r w:rsidRPr="004632AA">
        <w:rPr>
          <w:rFonts w:eastAsia="Arial Unicode MS"/>
          <w:sz w:val="32"/>
          <w:szCs w:val="32"/>
          <w:lang w:bidi="ru-RU"/>
        </w:rPr>
        <w:t>Наше тесное взаимодействие — это залог успешного развития нашего родного Мелеуза.</w:t>
      </w:r>
    </w:p>
    <w:p w14:paraId="4F8F633E" w14:textId="33413432" w:rsidR="002E3547" w:rsidRPr="004632AA" w:rsidRDefault="002E3547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sz w:val="32"/>
          <w:szCs w:val="32"/>
        </w:rPr>
        <w:t xml:space="preserve">      Прошу вас, уважаемые депутаты, принять ежегодный отчет о деятельности Администрации городского поселения город Мелеуз муниципального района Мелеузовский район Республики Башкортостан за 2022 год и утвердить.</w:t>
      </w:r>
    </w:p>
    <w:p w14:paraId="7F083763" w14:textId="77777777" w:rsidR="00765C13" w:rsidRPr="004632AA" w:rsidRDefault="00765C13" w:rsidP="004632AA">
      <w:pPr>
        <w:spacing w:line="276" w:lineRule="auto"/>
        <w:ind w:firstLine="709"/>
        <w:contextualSpacing/>
        <w:jc w:val="both"/>
        <w:rPr>
          <w:rFonts w:eastAsia="Arial Unicode MS"/>
          <w:sz w:val="32"/>
          <w:szCs w:val="32"/>
          <w:lang w:bidi="ru-RU"/>
        </w:rPr>
      </w:pPr>
    </w:p>
    <w:p w14:paraId="60F73579" w14:textId="2BB94E93" w:rsidR="00F34475" w:rsidRPr="004632AA" w:rsidRDefault="00F34475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4632AA">
        <w:rPr>
          <w:rFonts w:eastAsia="Arial Unicode MS"/>
          <w:sz w:val="32"/>
          <w:szCs w:val="32"/>
          <w:lang w:bidi="ru-RU"/>
        </w:rPr>
        <w:t>Благодарю за внимание!</w:t>
      </w:r>
    </w:p>
    <w:p w14:paraId="455A43BB" w14:textId="77777777" w:rsidR="00DE76AE" w:rsidRPr="004632AA" w:rsidRDefault="00DE76AE" w:rsidP="004632AA">
      <w:pPr>
        <w:spacing w:line="276" w:lineRule="auto"/>
        <w:ind w:firstLine="709"/>
        <w:contextualSpacing/>
        <w:jc w:val="both"/>
        <w:rPr>
          <w:sz w:val="32"/>
          <w:szCs w:val="32"/>
        </w:rPr>
      </w:pPr>
    </w:p>
    <w:sectPr w:rsidR="00DE76AE" w:rsidRPr="004632AA" w:rsidSect="004632AA">
      <w:pgSz w:w="11906" w:h="16838"/>
      <w:pgMar w:top="568" w:right="566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791A" w14:textId="77777777" w:rsidR="00542993" w:rsidRDefault="00542993">
      <w:r>
        <w:separator/>
      </w:r>
    </w:p>
  </w:endnote>
  <w:endnote w:type="continuationSeparator" w:id="0">
    <w:p w14:paraId="73FB7E3E" w14:textId="77777777" w:rsidR="00542993" w:rsidRDefault="0054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330F" w14:textId="77777777" w:rsidR="00542993" w:rsidRDefault="00542993">
      <w:r>
        <w:rPr>
          <w:color w:val="000000"/>
        </w:rPr>
        <w:separator/>
      </w:r>
    </w:p>
  </w:footnote>
  <w:footnote w:type="continuationSeparator" w:id="0">
    <w:p w14:paraId="2484FE19" w14:textId="77777777" w:rsidR="00542993" w:rsidRDefault="0054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D02"/>
    <w:multiLevelType w:val="hybridMultilevel"/>
    <w:tmpl w:val="F04A10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E302CA"/>
    <w:multiLevelType w:val="hybridMultilevel"/>
    <w:tmpl w:val="7D3E4CAE"/>
    <w:lvl w:ilvl="0" w:tplc="0CBE2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4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4C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E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2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68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2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2E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BD10D4"/>
    <w:multiLevelType w:val="hybridMultilevel"/>
    <w:tmpl w:val="8E562668"/>
    <w:lvl w:ilvl="0" w:tplc="0B8413F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0AD3CAA"/>
    <w:multiLevelType w:val="multilevel"/>
    <w:tmpl w:val="1F44BC38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49E810DE"/>
    <w:multiLevelType w:val="hybridMultilevel"/>
    <w:tmpl w:val="491E5C0C"/>
    <w:lvl w:ilvl="0" w:tplc="C87015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7B25AE"/>
    <w:multiLevelType w:val="multilevel"/>
    <w:tmpl w:val="754A1236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62E42377"/>
    <w:multiLevelType w:val="hybridMultilevel"/>
    <w:tmpl w:val="AAFAA8A8"/>
    <w:lvl w:ilvl="0" w:tplc="7602C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A5AAF"/>
    <w:multiLevelType w:val="hybridMultilevel"/>
    <w:tmpl w:val="4D72663A"/>
    <w:lvl w:ilvl="0" w:tplc="7BACF9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05231"/>
    <w:multiLevelType w:val="hybridMultilevel"/>
    <w:tmpl w:val="F0D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61E3F"/>
    <w:multiLevelType w:val="multilevel"/>
    <w:tmpl w:val="320ECE9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78FC3C01"/>
    <w:multiLevelType w:val="hybridMultilevel"/>
    <w:tmpl w:val="5C021B78"/>
    <w:lvl w:ilvl="0" w:tplc="92CAB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515A6B"/>
    <w:multiLevelType w:val="multilevel"/>
    <w:tmpl w:val="FCEC7D2A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AE"/>
    <w:rsid w:val="00002D4A"/>
    <w:rsid w:val="00025A7F"/>
    <w:rsid w:val="0005147F"/>
    <w:rsid w:val="00072B32"/>
    <w:rsid w:val="00082708"/>
    <w:rsid w:val="000A71DB"/>
    <w:rsid w:val="000C0500"/>
    <w:rsid w:val="00107BD5"/>
    <w:rsid w:val="00117835"/>
    <w:rsid w:val="0012333F"/>
    <w:rsid w:val="0015717B"/>
    <w:rsid w:val="00167292"/>
    <w:rsid w:val="001709EC"/>
    <w:rsid w:val="00187D9E"/>
    <w:rsid w:val="001B4726"/>
    <w:rsid w:val="001D711C"/>
    <w:rsid w:val="001F1C5A"/>
    <w:rsid w:val="00216AA3"/>
    <w:rsid w:val="00233D30"/>
    <w:rsid w:val="0024762C"/>
    <w:rsid w:val="00272C15"/>
    <w:rsid w:val="002766EC"/>
    <w:rsid w:val="00276AFC"/>
    <w:rsid w:val="002911E9"/>
    <w:rsid w:val="002B7DD5"/>
    <w:rsid w:val="002E04FD"/>
    <w:rsid w:val="002E0F1C"/>
    <w:rsid w:val="002E3547"/>
    <w:rsid w:val="00306A13"/>
    <w:rsid w:val="00326795"/>
    <w:rsid w:val="00333FFD"/>
    <w:rsid w:val="00335718"/>
    <w:rsid w:val="00351618"/>
    <w:rsid w:val="003845C6"/>
    <w:rsid w:val="003A60C5"/>
    <w:rsid w:val="003F561E"/>
    <w:rsid w:val="00405DE7"/>
    <w:rsid w:val="00412506"/>
    <w:rsid w:val="00443207"/>
    <w:rsid w:val="004632AA"/>
    <w:rsid w:val="0047250D"/>
    <w:rsid w:val="00483A07"/>
    <w:rsid w:val="0049669E"/>
    <w:rsid w:val="004D2057"/>
    <w:rsid w:val="004D25B0"/>
    <w:rsid w:val="004D5544"/>
    <w:rsid w:val="004F3358"/>
    <w:rsid w:val="004F5F5E"/>
    <w:rsid w:val="005017AC"/>
    <w:rsid w:val="0051712D"/>
    <w:rsid w:val="00523A3E"/>
    <w:rsid w:val="00531B82"/>
    <w:rsid w:val="00542993"/>
    <w:rsid w:val="00564042"/>
    <w:rsid w:val="005655F8"/>
    <w:rsid w:val="005B48F1"/>
    <w:rsid w:val="005E25B9"/>
    <w:rsid w:val="005F08ED"/>
    <w:rsid w:val="00607CE2"/>
    <w:rsid w:val="00612C4C"/>
    <w:rsid w:val="00616A9F"/>
    <w:rsid w:val="006608D8"/>
    <w:rsid w:val="006C55BF"/>
    <w:rsid w:val="00701F6D"/>
    <w:rsid w:val="007123D4"/>
    <w:rsid w:val="00717808"/>
    <w:rsid w:val="00735BE1"/>
    <w:rsid w:val="007531D0"/>
    <w:rsid w:val="00765C13"/>
    <w:rsid w:val="007743CA"/>
    <w:rsid w:val="007B3F00"/>
    <w:rsid w:val="007B4EC3"/>
    <w:rsid w:val="007F27A9"/>
    <w:rsid w:val="00800234"/>
    <w:rsid w:val="0082507E"/>
    <w:rsid w:val="0082625F"/>
    <w:rsid w:val="00887A38"/>
    <w:rsid w:val="00894137"/>
    <w:rsid w:val="008A50CD"/>
    <w:rsid w:val="008D1D8F"/>
    <w:rsid w:val="008D2F05"/>
    <w:rsid w:val="008D5283"/>
    <w:rsid w:val="008D708F"/>
    <w:rsid w:val="008D7E99"/>
    <w:rsid w:val="008F35B9"/>
    <w:rsid w:val="0090356C"/>
    <w:rsid w:val="00921420"/>
    <w:rsid w:val="00923A59"/>
    <w:rsid w:val="009350C1"/>
    <w:rsid w:val="00942858"/>
    <w:rsid w:val="009554A0"/>
    <w:rsid w:val="00965701"/>
    <w:rsid w:val="009A32B1"/>
    <w:rsid w:val="009A459F"/>
    <w:rsid w:val="00A03AD0"/>
    <w:rsid w:val="00A2171C"/>
    <w:rsid w:val="00A44662"/>
    <w:rsid w:val="00A477FC"/>
    <w:rsid w:val="00A674E1"/>
    <w:rsid w:val="00A83FF9"/>
    <w:rsid w:val="00A93A1E"/>
    <w:rsid w:val="00AD5D77"/>
    <w:rsid w:val="00AD6715"/>
    <w:rsid w:val="00AF5B64"/>
    <w:rsid w:val="00AF6F3D"/>
    <w:rsid w:val="00B11918"/>
    <w:rsid w:val="00B17E30"/>
    <w:rsid w:val="00B21B8A"/>
    <w:rsid w:val="00B26820"/>
    <w:rsid w:val="00B42153"/>
    <w:rsid w:val="00B73738"/>
    <w:rsid w:val="00B758C1"/>
    <w:rsid w:val="00B873BC"/>
    <w:rsid w:val="00B96078"/>
    <w:rsid w:val="00BB30CB"/>
    <w:rsid w:val="00BE3462"/>
    <w:rsid w:val="00C23B31"/>
    <w:rsid w:val="00C446E3"/>
    <w:rsid w:val="00C46DFE"/>
    <w:rsid w:val="00C6092B"/>
    <w:rsid w:val="00C618CE"/>
    <w:rsid w:val="00C73980"/>
    <w:rsid w:val="00CD47B0"/>
    <w:rsid w:val="00CF15F5"/>
    <w:rsid w:val="00CF6D5B"/>
    <w:rsid w:val="00D02A9E"/>
    <w:rsid w:val="00D332C6"/>
    <w:rsid w:val="00D54D9D"/>
    <w:rsid w:val="00D70C7F"/>
    <w:rsid w:val="00DA2A7A"/>
    <w:rsid w:val="00DB2461"/>
    <w:rsid w:val="00DB3B05"/>
    <w:rsid w:val="00DD129A"/>
    <w:rsid w:val="00DE76AE"/>
    <w:rsid w:val="00DF3EE6"/>
    <w:rsid w:val="00E33029"/>
    <w:rsid w:val="00E4015A"/>
    <w:rsid w:val="00E4262C"/>
    <w:rsid w:val="00E61B7A"/>
    <w:rsid w:val="00E67745"/>
    <w:rsid w:val="00E853CD"/>
    <w:rsid w:val="00E9264E"/>
    <w:rsid w:val="00EB6D24"/>
    <w:rsid w:val="00ED4796"/>
    <w:rsid w:val="00EF447F"/>
    <w:rsid w:val="00F019CB"/>
    <w:rsid w:val="00F04FCE"/>
    <w:rsid w:val="00F14514"/>
    <w:rsid w:val="00F16DDF"/>
    <w:rsid w:val="00F27B89"/>
    <w:rsid w:val="00F3085E"/>
    <w:rsid w:val="00F34475"/>
    <w:rsid w:val="00F47B78"/>
    <w:rsid w:val="00F619B1"/>
    <w:rsid w:val="00F86F4A"/>
    <w:rsid w:val="00F92BE2"/>
    <w:rsid w:val="00F9466A"/>
    <w:rsid w:val="00FC21EF"/>
    <w:rsid w:val="00FE25AA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2E65"/>
  <w15:docId w15:val="{92E9159B-4D4C-422F-9336-AACD7463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Normal (Web)"/>
    <w:basedOn w:val="Standard"/>
    <w:uiPriority w:val="99"/>
    <w:pPr>
      <w:spacing w:before="150" w:after="150"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rPr>
      <w:rFonts w:ascii="inherit" w:hAnsi="inherit"/>
      <w:color w:val="706E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b">
    <w:name w:val="Body Text Indent"/>
    <w:basedOn w:val="a"/>
    <w:link w:val="ac"/>
    <w:uiPriority w:val="99"/>
    <w:semiHidden/>
    <w:unhideWhenUsed/>
    <w:rsid w:val="00FE25AA"/>
    <w:pPr>
      <w:widowControl/>
      <w:suppressAutoHyphens w:val="0"/>
      <w:autoSpaceDN/>
      <w:ind w:left="75" w:firstLine="360"/>
      <w:jc w:val="both"/>
      <w:textAlignment w:val="auto"/>
    </w:pPr>
    <w:rPr>
      <w:kern w:val="0"/>
      <w:sz w:val="28"/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E25AA"/>
    <w:rPr>
      <w:kern w:val="0"/>
      <w:sz w:val="28"/>
      <w:lang w:val="x-none"/>
    </w:rPr>
  </w:style>
  <w:style w:type="paragraph" w:customStyle="1" w:styleId="p1">
    <w:name w:val="p1"/>
    <w:basedOn w:val="a"/>
    <w:uiPriority w:val="99"/>
    <w:semiHidden/>
    <w:rsid w:val="00FE25AA"/>
    <w:pPr>
      <w:widowControl/>
      <w:suppressAutoHyphens w:val="0"/>
      <w:autoSpaceDN/>
      <w:spacing w:before="75" w:after="75"/>
      <w:ind w:firstLine="300"/>
      <w:jc w:val="both"/>
      <w:textAlignment w:val="auto"/>
    </w:pPr>
    <w:rPr>
      <w:rFonts w:ascii="Arial" w:eastAsia="Arial Unicode MS" w:hAnsi="Arial" w:cs="Arial"/>
      <w:kern w:val="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272C15"/>
    <w:pPr>
      <w:widowControl/>
      <w:suppressAutoHyphens w:val="0"/>
      <w:autoSpaceDN/>
      <w:spacing w:after="160" w:line="240" w:lineRule="exact"/>
      <w:textAlignment w:val="auto"/>
    </w:pPr>
    <w:rPr>
      <w:kern w:val="0"/>
      <w:sz w:val="28"/>
      <w:lang w:val="en-US" w:eastAsia="en-US"/>
    </w:rPr>
  </w:style>
  <w:style w:type="character" w:styleId="ae">
    <w:name w:val="Hyperlink"/>
    <w:basedOn w:val="a0"/>
    <w:unhideWhenUsed/>
    <w:rsid w:val="0015717B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002D4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2D4A"/>
  </w:style>
  <w:style w:type="paragraph" w:customStyle="1" w:styleId="Default">
    <w:name w:val="Default"/>
    <w:rsid w:val="00735BE1"/>
    <w:pPr>
      <w:widowControl/>
      <w:suppressAutoHyphens w:val="0"/>
      <w:autoSpaceDE w:val="0"/>
      <w:adjustRightInd w:val="0"/>
      <w:textAlignment w:val="auto"/>
    </w:pPr>
    <w:rPr>
      <w:rFonts w:eastAsiaTheme="minorHAnsi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C74E-DD49-4AFE-A4CE-AE389EF6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test</dc:creator>
  <cp:lastModifiedBy>Пользователь</cp:lastModifiedBy>
  <cp:revision>10</cp:revision>
  <cp:lastPrinted>2023-02-15T10:39:00Z</cp:lastPrinted>
  <dcterms:created xsi:type="dcterms:W3CDTF">2023-01-27T12:19:00Z</dcterms:created>
  <dcterms:modified xsi:type="dcterms:W3CDTF">2023-03-22T10:32:00Z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