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7659" w14:textId="4E914618" w:rsidR="00513A15" w:rsidRPr="00964B20" w:rsidRDefault="00964B20" w:rsidP="00964B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 w:rsidRPr="00964B20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Проект постановления</w:t>
      </w:r>
    </w:p>
    <w:p w14:paraId="5565B2FB" w14:textId="39903CE6" w:rsidR="00983180" w:rsidRDefault="00983180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6D7D04BD" w14:textId="702BC7E9" w:rsidR="00983180" w:rsidRDefault="00983180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5AA11C38" w14:textId="71C483CE" w:rsidR="00983180" w:rsidRDefault="00983180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1B017285" w14:textId="77777777" w:rsidR="00983180" w:rsidRDefault="00983180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0A0CEE6D" w14:textId="05881FA3" w:rsidR="00923CE7" w:rsidRPr="00923CE7" w:rsidRDefault="00923CE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2D238B5D" w14:textId="77777777" w:rsidR="00923CE7" w:rsidRPr="00923CE7" w:rsidRDefault="00923CE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7ABF9F48" w14:textId="77777777" w:rsidR="00983180" w:rsidRDefault="00983180" w:rsidP="00B33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45E167E" w14:textId="77777777" w:rsidR="00983180" w:rsidRDefault="00983180" w:rsidP="00B33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</w:p>
    <w:p w14:paraId="6FE2A4A3" w14:textId="77777777" w:rsidR="00983180" w:rsidRDefault="00983180" w:rsidP="00B33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9DC8662" w14:textId="77777777" w:rsidR="00983180" w:rsidRDefault="00983180" w:rsidP="00B33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C889547" w14:textId="77777777" w:rsidR="00983180" w:rsidRDefault="00983180" w:rsidP="00B33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0890E72" w14:textId="77777777" w:rsidR="00983180" w:rsidRDefault="00983180" w:rsidP="00B33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58A4775" w14:textId="77777777" w:rsidR="00983180" w:rsidRDefault="00983180" w:rsidP="00B33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D5089CF" w14:textId="64FC13A3" w:rsidR="00B33532" w:rsidRPr="00FB4400" w:rsidRDefault="00923CE7" w:rsidP="00B33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 утверждении муниципальной </w:t>
      </w:r>
      <w:r w:rsidR="00E143A5"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</w:t>
      </w:r>
      <w:r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мы </w:t>
      </w:r>
    </w:p>
    <w:p w14:paraId="6EAC7777" w14:textId="28E70048" w:rsidR="00B33532" w:rsidRPr="00FB4400" w:rsidRDefault="00035BAF" w:rsidP="00B33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«П</w:t>
      </w:r>
      <w:r w:rsidR="00923CE7"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вопросам обеспечения пожарной безопасности </w:t>
      </w:r>
    </w:p>
    <w:p w14:paraId="084DA571" w14:textId="77777777" w:rsidR="00B33532" w:rsidRPr="00FB4400" w:rsidRDefault="00923CE7" w:rsidP="00B33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</w:t>
      </w:r>
      <w:r w:rsidR="009051D2"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городского поселения город Мелеуз </w:t>
      </w:r>
    </w:p>
    <w:p w14:paraId="4D0EDB58" w14:textId="77777777" w:rsidR="00B33532" w:rsidRPr="00FB4400" w:rsidRDefault="009051D2" w:rsidP="00B33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Мелеузовский</w:t>
      </w:r>
      <w:proofErr w:type="spellEnd"/>
      <w:r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</w:t>
      </w:r>
    </w:p>
    <w:p w14:paraId="47A6385D" w14:textId="55E5E119" w:rsidR="00923CE7" w:rsidRPr="00FB4400" w:rsidRDefault="009051D2" w:rsidP="00B33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Республики Башкортостан</w:t>
      </w:r>
      <w:r w:rsidR="00454D1E"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</w:t>
      </w:r>
      <w:r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="00454D1E"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-202</w:t>
      </w:r>
      <w:r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="00454D1E"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</w:t>
      </w:r>
      <w:r w:rsidR="00035BAF" w:rsidRPr="00FB44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14:paraId="4ECD2FDC" w14:textId="14E414EB" w:rsidR="0057288E" w:rsidRDefault="0057288E" w:rsidP="0057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0D0344CE" w14:textId="5173469C" w:rsidR="00983180" w:rsidRDefault="00983180" w:rsidP="0057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4E68BC37" w14:textId="77777777" w:rsidR="00983180" w:rsidRPr="00923CE7" w:rsidRDefault="00983180" w:rsidP="0057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30B1F03A" w14:textId="39864B95" w:rsidR="00923CE7" w:rsidRPr="00983180" w:rsidRDefault="00923CE7" w:rsidP="009831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В целях повышения</w:t>
      </w:r>
      <w:r w:rsidR="00C42784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проведения 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</w:t>
      </w:r>
      <w:r w:rsidR="00453BB5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453BB5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от 21</w:t>
      </w:r>
      <w:r w:rsidR="00453BB5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453BB5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безопасности», от 22</w:t>
      </w:r>
      <w:r w:rsidR="00453BB5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453BB5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123-ФЗ «Технический регламент о требованиях пожарной безопасности»,</w:t>
      </w:r>
      <w:r w:rsidRPr="009831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14:paraId="3559AABA" w14:textId="77777777" w:rsidR="00923CE7" w:rsidRPr="00983180" w:rsidRDefault="00C42784" w:rsidP="009831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923CE7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F76A40" w14:textId="520F232E" w:rsidR="00923CE7" w:rsidRPr="00983180" w:rsidRDefault="00923CE7" w:rsidP="009831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 Утвердить прилагаемую </w:t>
      </w:r>
      <w:r w:rsidR="00D71B86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E143A5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035BAF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9051D2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вопросам обеспечения пожарной безопасности на территории городского поселения город Мелеуз муниципального района </w:t>
      </w:r>
      <w:proofErr w:type="spellStart"/>
      <w:r w:rsidR="009051D2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9051D2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2023-2025 годы</w:t>
      </w:r>
      <w:r w:rsidR="00035BAF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B3FA6E" w14:textId="7D18E6AC" w:rsidR="00923CE7" w:rsidRPr="00983180" w:rsidRDefault="00923CE7" w:rsidP="0098318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454D1E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формировании бюджета </w:t>
      </w:r>
      <w:r w:rsidR="009051D2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Мелеуз муниципального района </w:t>
      </w:r>
      <w:proofErr w:type="spellStart"/>
      <w:r w:rsidR="009051D2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9051D2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9051D2" w:rsidRPr="00983180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719FF" w:rsidRPr="00983180">
        <w:rPr>
          <w:rFonts w:ascii="Times New Roman" w:hAnsi="Times New Roman" w:cs="Times New Roman"/>
          <w:sz w:val="28"/>
          <w:szCs w:val="28"/>
        </w:rPr>
        <w:t>Башкортостан на</w:t>
      </w:r>
      <w:r w:rsidR="00231D05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051D2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05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051D2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051D2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</w:t>
      </w:r>
      <w:r w:rsidR="00412569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тривать средства на реализацию муниципальной </w:t>
      </w:r>
      <w:r w:rsidR="00E143A5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35BAF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9051D2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вопросам обеспечения пожарной безопасности на территории городского поселения город Мелеуз муниципального района </w:t>
      </w:r>
      <w:proofErr w:type="spellStart"/>
      <w:r w:rsidR="009051D2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9051D2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2023-2025 годы</w:t>
      </w:r>
      <w:r w:rsidR="00035BAF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B8BCFA" w14:textId="44951B50" w:rsidR="009051D2" w:rsidRPr="00983180" w:rsidRDefault="00923CE7" w:rsidP="00983180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 </w:t>
      </w:r>
      <w:r w:rsidR="00454D1E" w:rsidRPr="0098318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="009051D2" w:rsidRPr="0098318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9051D2" w:rsidRPr="0098318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9051D2" w:rsidRPr="00983180">
        <w:rPr>
          <w:rFonts w:ascii="Times New Roman" w:hAnsi="Times New Roman" w:cs="Times New Roman"/>
          <w:sz w:val="28"/>
          <w:szCs w:val="28"/>
        </w:rPr>
        <w:t xml:space="preserve"> </w:t>
      </w:r>
      <w:r w:rsidR="00035BAF" w:rsidRPr="00983180">
        <w:rPr>
          <w:rFonts w:ascii="Times New Roman" w:hAnsi="Times New Roman" w:cs="Times New Roman"/>
          <w:sz w:val="28"/>
          <w:szCs w:val="28"/>
        </w:rPr>
        <w:t>район Республики</w:t>
      </w:r>
      <w:r w:rsidR="00454D1E" w:rsidRPr="00983180">
        <w:rPr>
          <w:rFonts w:ascii="Times New Roman" w:hAnsi="Times New Roman" w:cs="Times New Roman"/>
          <w:sz w:val="28"/>
          <w:szCs w:val="28"/>
        </w:rPr>
        <w:t xml:space="preserve"> </w:t>
      </w:r>
      <w:r w:rsidR="00035BAF" w:rsidRPr="00983180">
        <w:rPr>
          <w:rFonts w:ascii="Times New Roman" w:hAnsi="Times New Roman" w:cs="Times New Roman"/>
          <w:sz w:val="28"/>
          <w:szCs w:val="28"/>
        </w:rPr>
        <w:t>Башкортостан в</w:t>
      </w:r>
      <w:r w:rsidR="00454D1E" w:rsidRPr="00983180">
        <w:rPr>
          <w:rFonts w:ascii="Times New Roman" w:hAnsi="Times New Roman" w:cs="Times New Roman"/>
          <w:sz w:val="28"/>
          <w:szCs w:val="28"/>
        </w:rPr>
        <w:t xml:space="preserve"> сети Интернет по адресу </w:t>
      </w:r>
      <w:hyperlink r:id="rId6" w:history="1">
        <w:r w:rsidR="009051D2" w:rsidRPr="0098318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https://meleuzadm.ru/</w:t>
        </w:r>
      </w:hyperlink>
      <w:r w:rsidR="009051D2" w:rsidRPr="00983180">
        <w:rPr>
          <w:rFonts w:ascii="Times New Roman" w:hAnsi="Times New Roman" w:cs="Times New Roman"/>
          <w:sz w:val="28"/>
          <w:szCs w:val="28"/>
        </w:rPr>
        <w:t xml:space="preserve"> 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14:paraId="5AB3EE37" w14:textId="3A8D1FE3" w:rsidR="00923CE7" w:rsidRPr="00983180" w:rsidRDefault="009051D2" w:rsidP="00983180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923CE7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4D1E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E7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35BAF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исполнения настоящего</w:t>
      </w:r>
      <w:r w:rsidR="00923CE7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r w:rsidRPr="0098318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Pr="0098318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983180">
        <w:rPr>
          <w:rFonts w:ascii="Times New Roman" w:hAnsi="Times New Roman" w:cs="Times New Roman"/>
          <w:sz w:val="28"/>
          <w:szCs w:val="28"/>
        </w:rPr>
        <w:t xml:space="preserve"> </w:t>
      </w:r>
      <w:r w:rsidR="00035BAF" w:rsidRPr="00983180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983180">
        <w:rPr>
          <w:rFonts w:ascii="Times New Roman" w:hAnsi="Times New Roman" w:cs="Times New Roman"/>
          <w:sz w:val="28"/>
          <w:szCs w:val="28"/>
        </w:rPr>
        <w:t xml:space="preserve"> </w:t>
      </w:r>
      <w:r w:rsidR="00B719FF" w:rsidRPr="00983180">
        <w:rPr>
          <w:rFonts w:ascii="Times New Roman" w:hAnsi="Times New Roman" w:cs="Times New Roman"/>
          <w:sz w:val="28"/>
          <w:szCs w:val="28"/>
        </w:rPr>
        <w:t>Башкортостан Р.Н.</w:t>
      </w:r>
      <w:r w:rsidRPr="00983180">
        <w:rPr>
          <w:rFonts w:ascii="Times New Roman" w:hAnsi="Times New Roman" w:cs="Times New Roman"/>
          <w:sz w:val="28"/>
          <w:szCs w:val="28"/>
        </w:rPr>
        <w:t xml:space="preserve"> Гайсина</w:t>
      </w:r>
    </w:p>
    <w:p w14:paraId="43C6A6EC" w14:textId="77777777" w:rsidR="00923CE7" w:rsidRPr="00983180" w:rsidRDefault="00923CE7" w:rsidP="0098318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318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36FE77A3" w14:textId="5C9BF453" w:rsidR="00923CE7" w:rsidRPr="00035BAF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</w:pPr>
      <w:r w:rsidRPr="00035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r w:rsidR="009051D2" w:rsidRPr="00035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Pr="00035BA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 </w:t>
      </w:r>
      <w:r w:rsidR="00454D1E" w:rsidRPr="00035BA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 w:rsidR="00454D1E" w:rsidRPr="00035BA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 w:rsidR="00454D1E" w:rsidRPr="00035BA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 w:rsidR="00454D1E" w:rsidRPr="00035BA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 w:rsidR="00454D1E" w:rsidRPr="00035BA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 w:rsidR="00454D1E" w:rsidRPr="00035BA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 w:rsidR="009051D2" w:rsidRPr="00035BA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А.Х. Хасанов</w:t>
      </w:r>
    </w:p>
    <w:p w14:paraId="5B408221" w14:textId="77777777" w:rsidR="00923CE7" w:rsidRPr="00983180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318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4BB5C1BF" w14:textId="77777777" w:rsidR="009051D2" w:rsidRPr="00983180" w:rsidRDefault="00923CE7" w:rsidP="009051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318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3267"/>
      </w:tblGrid>
      <w:tr w:rsidR="00964B20" w:rsidRPr="00964B20" w14:paraId="36C9F3C8" w14:textId="77777777" w:rsidTr="007D47E1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1E55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</w:p>
          <w:p w14:paraId="74927226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</w:p>
          <w:p w14:paraId="313222C0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  <w:r w:rsidRPr="00964B20">
              <w:rPr>
                <w:color w:val="FFFFFF" w:themeColor="background1"/>
                <w:sz w:val="28"/>
                <w:szCs w:val="28"/>
              </w:rPr>
              <w:t>Согласовано: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FED5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1E7A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64B20" w:rsidRPr="00964B20" w14:paraId="0B4B82AE" w14:textId="77777777" w:rsidTr="007D47E1">
        <w:trPr>
          <w:trHeight w:val="238"/>
        </w:trPr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01BD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B7CE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3552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64B20" w:rsidRPr="00964B20" w14:paraId="0CF557DA" w14:textId="77777777" w:rsidTr="007D47E1">
        <w:trPr>
          <w:trHeight w:val="393"/>
        </w:trPr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F24C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  <w:r w:rsidRPr="00964B20">
              <w:rPr>
                <w:color w:val="FFFFFF" w:themeColor="background1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4A70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9C35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  <w:r w:rsidRPr="00964B20">
              <w:rPr>
                <w:color w:val="FFFFFF" w:themeColor="background1"/>
                <w:sz w:val="28"/>
                <w:szCs w:val="28"/>
              </w:rPr>
              <w:t xml:space="preserve">           Р.Н. Гайсин</w:t>
            </w:r>
          </w:p>
        </w:tc>
      </w:tr>
      <w:tr w:rsidR="00964B20" w:rsidRPr="00964B20" w14:paraId="4C96FDA5" w14:textId="77777777" w:rsidTr="007D47E1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FB52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</w:p>
          <w:p w14:paraId="6DB14A4F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  <w:r w:rsidRPr="00964B20">
              <w:rPr>
                <w:color w:val="FFFFFF" w:themeColor="background1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AA84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607E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</w:p>
          <w:p w14:paraId="3BD0BA1C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</w:p>
          <w:p w14:paraId="51809312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  <w:r w:rsidRPr="00964B20">
              <w:rPr>
                <w:color w:val="FFFFFF" w:themeColor="background1"/>
                <w:sz w:val="28"/>
                <w:szCs w:val="28"/>
              </w:rPr>
              <w:t xml:space="preserve">           О.А. </w:t>
            </w:r>
            <w:proofErr w:type="spellStart"/>
            <w:r w:rsidRPr="00964B20">
              <w:rPr>
                <w:color w:val="FFFFFF" w:themeColor="background1"/>
                <w:sz w:val="28"/>
                <w:szCs w:val="28"/>
              </w:rPr>
              <w:t>Акшенцева</w:t>
            </w:r>
            <w:proofErr w:type="spellEnd"/>
          </w:p>
        </w:tc>
      </w:tr>
      <w:tr w:rsidR="00964B20" w:rsidRPr="00964B20" w14:paraId="67CF71E0" w14:textId="77777777" w:rsidTr="007D47E1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7031" w14:textId="77777777" w:rsidR="00983180" w:rsidRPr="00964B20" w:rsidRDefault="00983180" w:rsidP="007D47E1">
            <w:pPr>
              <w:pStyle w:val="Standard"/>
              <w:rPr>
                <w:rFonts w:cs="Times New Roman"/>
                <w:color w:val="FFFFFF" w:themeColor="background1"/>
                <w:sz w:val="28"/>
                <w:szCs w:val="28"/>
              </w:rPr>
            </w:pPr>
          </w:p>
          <w:p w14:paraId="6815EC0D" w14:textId="77777777" w:rsidR="00983180" w:rsidRPr="00964B20" w:rsidRDefault="00983180" w:rsidP="007D47E1">
            <w:pPr>
              <w:pStyle w:val="Standard"/>
              <w:rPr>
                <w:rFonts w:cs="Times New Roman"/>
                <w:color w:val="FFFFFF" w:themeColor="background1"/>
                <w:sz w:val="28"/>
                <w:szCs w:val="28"/>
              </w:rPr>
            </w:pPr>
            <w:r w:rsidRPr="00964B20">
              <w:rPr>
                <w:rFonts w:cs="Times New Roman"/>
                <w:color w:val="FFFFFF" w:themeColor="background1"/>
                <w:sz w:val="28"/>
                <w:szCs w:val="28"/>
              </w:rPr>
              <w:t>Главный юрисконсультант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B046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4972" w14:textId="77777777" w:rsidR="00983180" w:rsidRPr="00964B20" w:rsidRDefault="00983180" w:rsidP="007D47E1">
            <w:pPr>
              <w:pStyle w:val="Standard"/>
              <w:rPr>
                <w:rFonts w:cs="Times New Roman"/>
                <w:color w:val="FFFFFF" w:themeColor="background1"/>
                <w:sz w:val="28"/>
                <w:szCs w:val="28"/>
              </w:rPr>
            </w:pPr>
          </w:p>
          <w:p w14:paraId="6B7E4FFC" w14:textId="77777777" w:rsidR="00983180" w:rsidRPr="00964B20" w:rsidRDefault="00983180" w:rsidP="007D47E1">
            <w:pPr>
              <w:pStyle w:val="Standard"/>
              <w:rPr>
                <w:rFonts w:cs="Times New Roman"/>
                <w:color w:val="FFFFFF" w:themeColor="background1"/>
                <w:sz w:val="28"/>
                <w:szCs w:val="28"/>
              </w:rPr>
            </w:pPr>
            <w:r w:rsidRPr="00964B20">
              <w:rPr>
                <w:rFonts w:cs="Times New Roman"/>
                <w:color w:val="FFFFFF" w:themeColor="background1"/>
                <w:sz w:val="28"/>
                <w:szCs w:val="28"/>
              </w:rPr>
              <w:t xml:space="preserve">            С.Р. </w:t>
            </w:r>
            <w:proofErr w:type="spellStart"/>
            <w:r w:rsidRPr="00964B20">
              <w:rPr>
                <w:rFonts w:cs="Times New Roman"/>
                <w:color w:val="FFFFFF" w:themeColor="background1"/>
                <w:sz w:val="28"/>
                <w:szCs w:val="28"/>
              </w:rPr>
              <w:t>Исякаева</w:t>
            </w:r>
            <w:proofErr w:type="spellEnd"/>
          </w:p>
        </w:tc>
      </w:tr>
      <w:tr w:rsidR="00964B20" w:rsidRPr="00964B20" w14:paraId="693D72DE" w14:textId="77777777" w:rsidTr="007D47E1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09DFB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6678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03F3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64B20" w:rsidRPr="00964B20" w14:paraId="330533E7" w14:textId="77777777" w:rsidTr="007D47E1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9692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5CC4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C39C" w14:textId="77777777" w:rsidR="00983180" w:rsidRPr="00964B20" w:rsidRDefault="00983180" w:rsidP="007D47E1">
            <w:pPr>
              <w:pStyle w:val="Standard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14:paraId="410903D9" w14:textId="4E01A552" w:rsidR="009051D2" w:rsidRPr="00983180" w:rsidRDefault="009051D2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0301946" w14:textId="2741992C" w:rsidR="00B33532" w:rsidRPr="00983180" w:rsidRDefault="00B33532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A9DFD63" w14:textId="21931563" w:rsidR="00035BAF" w:rsidRPr="00983180" w:rsidRDefault="00035BAF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2A82BDE" w14:textId="28A7A044" w:rsidR="00983180" w:rsidRP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1BC2885" w14:textId="77777777" w:rsidR="00983180" w:rsidRP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6B69151" w14:textId="3F5655A9" w:rsidR="00035BAF" w:rsidRDefault="00035BAF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E2113ED" w14:textId="06065BA5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CF675D3" w14:textId="5612F1EC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FD7D582" w14:textId="0626AFDA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534E696" w14:textId="297EB84C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D711119" w14:textId="75A9F5F2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44D4D83" w14:textId="74A35328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8BA2B0E" w14:textId="591285EF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6A91776" w14:textId="0FF5EA74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8301CC9" w14:textId="18CD3126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E34863" w14:textId="345CBFAE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323526" w14:textId="522DE2D2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5638155" w14:textId="15657B10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2EDED7" w14:textId="2E27C9A1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76EF224" w14:textId="064C21F4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1BF3D12" w14:textId="1096B48F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0997D56" w14:textId="1B6A063D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D7E1C44" w14:textId="7A0F3454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45777F2" w14:textId="1AA15B74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B3E3121" w14:textId="5BEF9D79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7906AC" w14:textId="4801B48C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4784451" w14:textId="14E188A8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B445579" w14:textId="778FBE86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08D0407" w14:textId="1CE0695F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8371968" w14:textId="24D697F4" w:rsid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BEFDF05" w14:textId="487C404A" w:rsidR="00983180" w:rsidRP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1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Л.И. </w:t>
      </w:r>
      <w:proofErr w:type="spellStart"/>
      <w:r w:rsidRPr="00983180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Шаринская</w:t>
      </w:r>
      <w:proofErr w:type="spellEnd"/>
    </w:p>
    <w:p w14:paraId="61BB324B" w14:textId="6B427C22" w:rsidR="00983180" w:rsidRPr="00983180" w:rsidRDefault="00983180" w:rsidP="009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180">
        <w:rPr>
          <w:rFonts w:ascii="Times New Roman" w:eastAsia="Times New Roman" w:hAnsi="Times New Roman" w:cs="Times New Roman"/>
          <w:sz w:val="20"/>
          <w:szCs w:val="20"/>
          <w:lang w:eastAsia="ru-RU"/>
        </w:rPr>
        <w:t>8(34764) 3 71 17</w:t>
      </w:r>
    </w:p>
    <w:p w14:paraId="6DA7E5FD" w14:textId="16D6946E" w:rsidR="00923CE7" w:rsidRPr="00983180" w:rsidRDefault="00923CE7" w:rsidP="00C255C3">
      <w:pPr>
        <w:shd w:val="clear" w:color="auto" w:fill="FFFFFF"/>
        <w:spacing w:after="0" w:line="240" w:lineRule="auto"/>
        <w:ind w:left="4248" w:right="-56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14:paraId="5D2F096E" w14:textId="4FE1F365" w:rsidR="00923CE7" w:rsidRPr="00983180" w:rsidRDefault="00923CE7" w:rsidP="00C255C3">
      <w:pPr>
        <w:shd w:val="clear" w:color="auto" w:fill="FFFFFF"/>
        <w:spacing w:after="0" w:line="240" w:lineRule="auto"/>
        <w:ind w:left="4248" w:right="-56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9051D2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14:paraId="39BA8EC1" w14:textId="77777777" w:rsidR="009051D2" w:rsidRPr="00983180" w:rsidRDefault="009051D2" w:rsidP="00C255C3">
      <w:pPr>
        <w:shd w:val="clear" w:color="auto" w:fill="FFFFFF"/>
        <w:spacing w:after="0" w:line="240" w:lineRule="auto"/>
        <w:ind w:left="4248" w:right="-566"/>
        <w:rPr>
          <w:rFonts w:ascii="Times New Roman" w:hAnsi="Times New Roman" w:cs="Times New Roman"/>
          <w:sz w:val="28"/>
          <w:szCs w:val="28"/>
        </w:rPr>
      </w:pPr>
      <w:r w:rsidRPr="0098318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</w:p>
    <w:p w14:paraId="2CF9D0AB" w14:textId="77777777" w:rsidR="009051D2" w:rsidRPr="00983180" w:rsidRDefault="009051D2" w:rsidP="00C255C3">
      <w:pPr>
        <w:shd w:val="clear" w:color="auto" w:fill="FFFFFF"/>
        <w:spacing w:after="0" w:line="240" w:lineRule="auto"/>
        <w:ind w:left="4248" w:right="-566"/>
        <w:rPr>
          <w:rFonts w:ascii="Times New Roman" w:hAnsi="Times New Roman" w:cs="Times New Roman"/>
          <w:sz w:val="28"/>
          <w:szCs w:val="28"/>
        </w:rPr>
      </w:pPr>
      <w:r w:rsidRPr="009831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8318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983180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14:paraId="560E82E4" w14:textId="77777777" w:rsidR="009051D2" w:rsidRPr="00983180" w:rsidRDefault="009051D2" w:rsidP="00C255C3">
      <w:pPr>
        <w:shd w:val="clear" w:color="auto" w:fill="FFFFFF"/>
        <w:spacing w:after="0" w:line="240" w:lineRule="auto"/>
        <w:ind w:left="4248" w:right="-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8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918151" w14:textId="6BFA4037" w:rsidR="00923CE7" w:rsidRPr="00983180" w:rsidRDefault="009051D2" w:rsidP="00C255C3">
      <w:pPr>
        <w:shd w:val="clear" w:color="auto" w:fill="FFFFFF"/>
        <w:spacing w:after="0" w:line="240" w:lineRule="auto"/>
        <w:ind w:left="4248" w:right="-56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BC24AF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BC24AF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BC24AF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C24AF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_2023г. </w:t>
      </w:r>
      <w:r w:rsidR="00BC24AF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</w:t>
      </w:r>
      <w:r w:rsid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C24AF" w:rsidRPr="0098318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0E1AE55C" w14:textId="77777777" w:rsidR="00923CE7" w:rsidRPr="00923CE7" w:rsidRDefault="00923CE7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38DDA13C" w14:textId="77777777" w:rsidR="00923CE7" w:rsidRPr="00923CE7" w:rsidRDefault="00923CE7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297F5816" w14:textId="555524E7" w:rsidR="00923CE7" w:rsidRPr="00C255C3" w:rsidRDefault="00CA40F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  <w:r w:rsidRPr="00C255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Муниципальная </w:t>
      </w:r>
      <w:r w:rsidR="00E143A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Програм</w:t>
      </w:r>
      <w:r w:rsidRPr="00C255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ма</w:t>
      </w:r>
    </w:p>
    <w:p w14:paraId="1562FCF1" w14:textId="77777777" w:rsidR="00923CE7" w:rsidRPr="00C255C3" w:rsidRDefault="00BC24AF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  <w:r w:rsidRPr="00C255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r w:rsidR="00923CE7" w:rsidRPr="00C255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 вопросам обеспечения пожарной безопасности на территории</w:t>
      </w:r>
    </w:p>
    <w:p w14:paraId="118E5ED4" w14:textId="530D20C7" w:rsidR="00923CE7" w:rsidRPr="00C255C3" w:rsidRDefault="009051D2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  <w:r w:rsidRPr="00C255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городского поселения город Мелеуз муниципального района </w:t>
      </w:r>
      <w:proofErr w:type="spellStart"/>
      <w:r w:rsidRPr="00C255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Мелеузовский</w:t>
      </w:r>
      <w:proofErr w:type="spellEnd"/>
      <w:r w:rsidRPr="00C255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</w:t>
      </w:r>
      <w:r w:rsidR="00B33532" w:rsidRPr="00C255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Республики </w:t>
      </w:r>
      <w:r w:rsidR="00513A15" w:rsidRPr="00C255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Башкортостан на</w:t>
      </w:r>
      <w:r w:rsidR="00454D1E" w:rsidRPr="00C255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202</w:t>
      </w:r>
      <w:r w:rsidR="00B33532" w:rsidRPr="00C255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</w:t>
      </w:r>
      <w:r w:rsidR="00B719F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454D1E" w:rsidRPr="00C255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- 202</w:t>
      </w:r>
      <w:r w:rsidR="00B33532" w:rsidRPr="00C255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</w:t>
      </w:r>
      <w:r w:rsidR="00454D1E" w:rsidRPr="00C255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годы</w:t>
      </w:r>
    </w:p>
    <w:p w14:paraId="1DD8A41D" w14:textId="17FF63E2" w:rsidR="00923CE7" w:rsidRDefault="00923CE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3BA7A0B4" w14:textId="77777777" w:rsidR="00B719FF" w:rsidRPr="00923CE7" w:rsidRDefault="00B719FF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1B1CAFC0" w14:textId="77777777" w:rsidR="00923CE7" w:rsidRPr="00923CE7" w:rsidRDefault="00923CE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14:paraId="53E25BE8" w14:textId="39AF5FEA" w:rsidR="00B33532" w:rsidRDefault="00923CE7" w:rsidP="00B33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03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вопросам обеспечения пожарной безопасности на территории </w:t>
      </w:r>
      <w:r w:rsidR="00B335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городского поселения город Мелеуз муниципального района </w:t>
      </w:r>
      <w:proofErr w:type="spellStart"/>
      <w:r w:rsidR="00B335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Мелеузовский</w:t>
      </w:r>
      <w:proofErr w:type="spellEnd"/>
      <w:r w:rsidR="00B335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Республики Башкортостан на 2023</w:t>
      </w:r>
      <w:r w:rsidR="00B719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335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- 2025 годы</w:t>
      </w:r>
      <w:r w:rsidR="00035B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14:paraId="252656C4" w14:textId="28CCFDCC" w:rsidR="00C255C3" w:rsidRDefault="00C255C3" w:rsidP="00B33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5B313DDF" w14:textId="77777777" w:rsidR="00B719FF" w:rsidRPr="00923CE7" w:rsidRDefault="00B719FF" w:rsidP="00B33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7556"/>
      </w:tblGrid>
      <w:tr w:rsidR="00923CE7" w:rsidRPr="00923CE7" w14:paraId="00E4D1A4" w14:textId="77777777" w:rsidTr="00B3353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4345" w14:textId="23EA0599"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E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7E3D" w14:textId="78A26996" w:rsidR="00923CE7" w:rsidRPr="00923CE7" w:rsidRDefault="00B33532" w:rsidP="00035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572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униципальная </w:t>
            </w:r>
            <w:r w:rsidR="00E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</w:t>
            </w:r>
            <w:r w:rsidR="00572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 </w:t>
            </w:r>
            <w:r w:rsidR="00035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вопросам обеспечения пожарной безопасности на территории </w:t>
            </w:r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поселения город Мелеуз муниципального района </w:t>
            </w:r>
            <w:proofErr w:type="spellStart"/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Мелеузовский</w:t>
            </w:r>
            <w:proofErr w:type="spellEnd"/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Республики Башкортостан</w:t>
            </w:r>
            <w:r w:rsidR="00454D1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202</w:t>
            </w:r>
            <w:r w:rsidR="00035B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  <w:r w:rsidR="00454D1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- 202</w:t>
            </w:r>
            <w:r w:rsidR="00035B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  <w:r w:rsidR="00454D1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годы</w:t>
            </w:r>
            <w:r w:rsidR="00035B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</w:p>
        </w:tc>
      </w:tr>
      <w:tr w:rsidR="00923CE7" w:rsidRPr="00923CE7" w14:paraId="21518C46" w14:textId="77777777" w:rsidTr="00B335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2E35" w14:textId="304D2B8E" w:rsidR="00923CE7" w:rsidRPr="00923CE7" w:rsidRDefault="00923CE7" w:rsidP="0092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</w:t>
            </w:r>
            <w:r w:rsidR="00BC24AF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</w:t>
            </w:r>
            <w:r w:rsidR="00BC24AF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</w:p>
          <w:p w14:paraId="103898D9" w14:textId="77777777" w:rsidR="00923CE7" w:rsidRPr="00923CE7" w:rsidRDefault="00923CE7" w:rsidP="0092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C89DB" w14:textId="691A73B2" w:rsidR="00923CE7" w:rsidRPr="00923CE7" w:rsidRDefault="00923CE7" w:rsidP="0092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ст.19 Федерального закона от 21</w:t>
            </w:r>
            <w:r w:rsidR="00453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1994 </w:t>
            </w:r>
            <w:r w:rsidR="00453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69-ФЗ «О пожарной безопасности», ст.63 Федерального закона от 22</w:t>
            </w:r>
            <w:r w:rsidR="00453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 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  <w:r w:rsidR="00453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123-ФЗ «Технический регламент о требованиях пожарной безопасности»</w:t>
            </w:r>
          </w:p>
        </w:tc>
      </w:tr>
      <w:tr w:rsidR="00923CE7" w:rsidRPr="00923CE7" w14:paraId="0983113E" w14:textId="77777777" w:rsidTr="00B335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1A9E" w14:textId="77777777"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</w:t>
            </w:r>
          </w:p>
          <w:p w14:paraId="372CFA4A" w14:textId="7EB9AA0E" w:rsidR="00923CE7" w:rsidRPr="00923CE7" w:rsidRDefault="00E143A5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r w:rsidR="00923CE7"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6CC0" w14:textId="77777777" w:rsidR="00923CE7" w:rsidRDefault="00B33532" w:rsidP="002A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жилищно-коммунального хозяйства А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поселения город Мелеуз муниципального района </w:t>
            </w:r>
            <w:proofErr w:type="spellStart"/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Мелеузовский</w:t>
            </w:r>
            <w:proofErr w:type="spellEnd"/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Республики</w:t>
            </w:r>
            <w:r w:rsidR="002A447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Башкортостан</w:t>
            </w:r>
          </w:p>
          <w:p w14:paraId="538AA905" w14:textId="6FED21D9" w:rsidR="00983180" w:rsidRPr="00923CE7" w:rsidRDefault="00983180" w:rsidP="002A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E7" w:rsidRPr="00923CE7" w14:paraId="5315272B" w14:textId="77777777" w:rsidTr="00983180">
        <w:trPr>
          <w:trHeight w:val="20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24A2" w14:textId="14E8DF30" w:rsidR="00923CE7" w:rsidRPr="00923CE7" w:rsidRDefault="00923CE7" w:rsidP="0092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и задачи </w:t>
            </w:r>
            <w:r w:rsidR="00E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1BAB" w14:textId="3AB41EB2" w:rsidR="00923CE7" w:rsidRPr="00923CE7" w:rsidRDefault="00B33532" w:rsidP="00BC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поселения город Мелеуз муниципального района </w:t>
            </w:r>
            <w:proofErr w:type="spellStart"/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Мелеузовский</w:t>
            </w:r>
            <w:proofErr w:type="spellEnd"/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Республики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Башкортостан</w:t>
            </w:r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2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пожаров</w:t>
            </w:r>
          </w:p>
        </w:tc>
      </w:tr>
      <w:tr w:rsidR="00923CE7" w:rsidRPr="00923CE7" w14:paraId="017A2DDD" w14:textId="77777777" w:rsidTr="00B719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715D" w14:textId="77777777"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14:paraId="3FE5E755" w14:textId="1F9BD816" w:rsidR="00923CE7" w:rsidRPr="00923CE7" w:rsidRDefault="00E143A5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r w:rsidR="00923CE7"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88D1B" w14:textId="5F127394" w:rsidR="00923CE7" w:rsidRPr="00923CE7" w:rsidRDefault="002A447E" w:rsidP="00B71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202</w:t>
            </w:r>
            <w:r w:rsidR="00B3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53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B3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23CE7" w:rsidRPr="00923CE7" w14:paraId="78F752BE" w14:textId="77777777" w:rsidTr="00B335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E1DE0" w14:textId="77777777"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</w:t>
            </w:r>
          </w:p>
          <w:p w14:paraId="350CE2C2" w14:textId="57E4E508"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  <w:r w:rsidR="00E14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3FD40" w14:textId="6E0C4BB5" w:rsidR="00923CE7" w:rsidRPr="00923CE7" w:rsidRDefault="00B33532" w:rsidP="00B33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овершенствование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пропаганды, предупреждение пожаров, 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923CE7" w:rsidRPr="00923CE7" w14:paraId="0322422F" w14:textId="77777777" w:rsidTr="00983180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E42B4" w14:textId="61922603" w:rsidR="00923CE7" w:rsidRPr="00923CE7" w:rsidRDefault="00923CE7" w:rsidP="0092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Исполнитель </w:t>
            </w:r>
            <w:r w:rsidR="00E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1BAA5" w14:textId="48DC866E" w:rsidR="00C255C3" w:rsidRPr="00923CE7" w:rsidRDefault="00923CE7" w:rsidP="00C25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поселения город Мелеуз муниципального района </w:t>
            </w:r>
            <w:proofErr w:type="spellStart"/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Мелеузовский</w:t>
            </w:r>
            <w:proofErr w:type="spellEnd"/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Республики</w:t>
            </w:r>
            <w:r w:rsidR="002A4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</w:tr>
      <w:tr w:rsidR="00923CE7" w:rsidRPr="00923CE7" w14:paraId="12C3B0D8" w14:textId="77777777" w:rsidTr="00513A15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1AA50" w14:textId="77777777"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14:paraId="5BFFA378" w14:textId="460C4EC3"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 w:rsidR="00E14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F0C5B" w14:textId="763C98EA" w:rsidR="00923CE7" w:rsidRPr="00923CE7" w:rsidRDefault="00996396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инансирование мероприятий осуществляется за счет средств </w:t>
            </w:r>
            <w:r w:rsidR="00FB4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местного 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поселения город Мелеуз муниципального района </w:t>
            </w:r>
            <w:proofErr w:type="spellStart"/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Мелеузовский</w:t>
            </w:r>
            <w:proofErr w:type="spellEnd"/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r w:rsidR="00B335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Республики Башкортостан</w:t>
            </w:r>
            <w:r w:rsidR="00FB440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размере 850,00 </w:t>
            </w:r>
            <w:proofErr w:type="spellStart"/>
            <w:proofErr w:type="gramStart"/>
            <w:r w:rsidR="00FB440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тыс.руб</w:t>
            </w:r>
            <w:proofErr w:type="spellEnd"/>
            <w:proofErr w:type="gramEnd"/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1CF9F021" w14:textId="55E3C144"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C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202</w:t>
            </w:r>
            <w:r w:rsidR="0099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E14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B4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99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B4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9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99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B7DD936" w14:textId="2C37787C" w:rsidR="00923CE7" w:rsidRPr="00923CE7" w:rsidRDefault="002A447E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 w:rsidR="0099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FB4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B4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923CE7"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14:paraId="6602C16F" w14:textId="6E7DCE75" w:rsidR="00923CE7" w:rsidRPr="00923CE7" w:rsidRDefault="00BC24AF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 w:rsidR="0099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99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FB4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99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996396"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99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3CE7" w:rsidRPr="00923CE7" w14:paraId="691A9E6E" w14:textId="77777777" w:rsidTr="00B335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4090F" w14:textId="77777777"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</w:t>
            </w:r>
          </w:p>
          <w:p w14:paraId="30BC864D" w14:textId="77777777"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14:paraId="4B790992" w14:textId="0051E1C4" w:rsidR="00923CE7" w:rsidRPr="00923CE7" w:rsidRDefault="00E143A5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r w:rsidR="00923CE7"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0F875" w14:textId="7E47FC2E" w:rsidR="00923CE7" w:rsidRPr="00923CE7" w:rsidRDefault="00996396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укрепление пожарной безопасности территории </w:t>
            </w:r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поселения город Мелеуз муниципального района </w:t>
            </w:r>
            <w:proofErr w:type="spellStart"/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Мелеузовский</w:t>
            </w:r>
            <w:proofErr w:type="spellEnd"/>
            <w:r w:rsid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Республики Башкортостан,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14:paraId="71F89936" w14:textId="77777777"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относительное сокращение материального ущерба от пожаров</w:t>
            </w:r>
          </w:p>
        </w:tc>
      </w:tr>
      <w:tr w:rsidR="00923CE7" w:rsidRPr="00923CE7" w14:paraId="688EAD7F" w14:textId="77777777" w:rsidTr="00B335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DEDE" w14:textId="77777777"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контроля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6EEA8" w14:textId="49122870" w:rsidR="00923CE7" w:rsidRPr="00923CE7" w:rsidRDefault="00996396" w:rsidP="0099639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 </w:t>
            </w:r>
            <w:r w:rsidR="00453BB5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исполнения </w:t>
            </w:r>
            <w:r w:rsidR="00E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</w:t>
            </w:r>
            <w:r w:rsidR="00453BB5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город Мелеуз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Мелеузовский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BB5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="00453BB5" w:rsidRPr="00454D1E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454D1E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</w:t>
            </w:r>
          </w:p>
        </w:tc>
      </w:tr>
    </w:tbl>
    <w:p w14:paraId="53AF6B25" w14:textId="77777777" w:rsidR="00996396" w:rsidRDefault="00996396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A2D4C0" w14:textId="53F69320" w:rsidR="00923CE7" w:rsidRPr="00C63683" w:rsidRDefault="00923CE7" w:rsidP="00C255C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положение</w:t>
      </w:r>
    </w:p>
    <w:p w14:paraId="67D79185" w14:textId="77777777" w:rsidR="00C63683" w:rsidRPr="00C63683" w:rsidRDefault="00C63683" w:rsidP="00C255C3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35C8AE01" w14:textId="0334B414" w:rsidR="00923CE7" w:rsidRPr="00923CE7" w:rsidRDefault="00923CE7" w:rsidP="00453BB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Муниципальная целевая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по вопросам обеспечения пожарной безопасности на территории </w:t>
      </w:r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город Мелеуз муниципального района </w:t>
      </w:r>
      <w:proofErr w:type="spellStart"/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Мелеузовский</w:t>
      </w:r>
      <w:proofErr w:type="spellEnd"/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396" w:rsidRPr="00454D1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9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99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99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-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ма) определяет направления, и механизмы реализации полномочий по обеспечению первичных мер пожарной безопасности на территории </w:t>
      </w:r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город Мелеуз муниципального района </w:t>
      </w:r>
      <w:proofErr w:type="spellStart"/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Мелеузовский</w:t>
      </w:r>
      <w:proofErr w:type="spellEnd"/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453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усиления противопожарной защиты населения и материальных ценностей.</w:t>
      </w:r>
    </w:p>
    <w:p w14:paraId="6EC8378C" w14:textId="7AA2EA52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разработана в соответствии с нормативными актами Российской Федерации и</w:t>
      </w:r>
      <w:r w:rsidR="0042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нормативными актами:</w:t>
      </w:r>
    </w:p>
    <w:p w14:paraId="1207F83D" w14:textId="77777777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</w:t>
      </w:r>
      <w:r w:rsidR="0042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законом от 6 октября 2003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14:paraId="56CAF1BC" w14:textId="77777777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</w:t>
      </w:r>
      <w:r w:rsidR="0042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законом от 21 декабря 1994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69-ФЗ «О пожарной безопасности»;</w:t>
      </w:r>
    </w:p>
    <w:p w14:paraId="42A88E44" w14:textId="77777777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22 июля 2008</w:t>
      </w:r>
      <w:r w:rsidR="0042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123-ФЗ «Технический регламент о требованиях пожарной безопасности»</w:t>
      </w:r>
      <w:r w:rsidR="0042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2BC88F" w14:textId="77777777" w:rsidR="00C255C3" w:rsidRDefault="00C255C3" w:rsidP="00C255C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669FCB" w14:textId="581E20E3" w:rsidR="00923CE7" w:rsidRPr="00C255C3" w:rsidRDefault="00923CE7" w:rsidP="00AF5D7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проблемы и обоснование необходимости ее решения </w:t>
      </w:r>
      <w:r w:rsidR="00E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r w:rsidRPr="00C25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мными методами</w:t>
      </w:r>
    </w:p>
    <w:p w14:paraId="2E24BC9C" w14:textId="77777777" w:rsidR="00C255C3" w:rsidRPr="00C255C3" w:rsidRDefault="00C255C3" w:rsidP="00AF5D71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0EC7DB4E" w14:textId="36856784" w:rsidR="00AF5D71" w:rsidRPr="008A772D" w:rsidRDefault="00923CE7" w:rsidP="008A77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453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город</w:t>
      </w:r>
      <w:r w:rsidR="00AF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BB5"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Мелеуз муниципального района </w:t>
      </w:r>
      <w:proofErr w:type="spellStart"/>
      <w:r w:rsidR="00453BB5"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Мелеузовский</w:t>
      </w:r>
      <w:proofErr w:type="spellEnd"/>
      <w:r w:rsidR="00453BB5"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D71"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</w:t>
      </w:r>
      <w:r w:rsidR="00453BB5" w:rsidRPr="008A772D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AF5D71" w:rsidRPr="008A772D">
        <w:rPr>
          <w:rFonts w:ascii="Times New Roman" w:hAnsi="Times New Roman" w:cs="Times New Roman"/>
          <w:sz w:val="28"/>
          <w:szCs w:val="28"/>
        </w:rPr>
        <w:t xml:space="preserve"> с</w:t>
      </w:r>
      <w:r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овместно</w:t>
      </w:r>
      <w:r w:rsidR="00AF5D71"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</w:t>
      </w:r>
      <w:r w:rsidR="00AF5D71" w:rsidRPr="008A772D">
        <w:rPr>
          <w:rFonts w:ascii="Times New Roman" w:hAnsi="Times New Roman" w:cs="Times New Roman"/>
          <w:sz w:val="28"/>
          <w:szCs w:val="28"/>
        </w:rPr>
        <w:t>тделом надзорной деятельности и</w:t>
      </w:r>
      <w:r w:rsidR="008A772D">
        <w:rPr>
          <w:rFonts w:ascii="Times New Roman" w:hAnsi="Times New Roman" w:cs="Times New Roman"/>
          <w:sz w:val="28"/>
          <w:szCs w:val="28"/>
        </w:rPr>
        <w:t xml:space="preserve"> </w:t>
      </w:r>
      <w:r w:rsidR="00AF5D71" w:rsidRPr="008A772D">
        <w:rPr>
          <w:rFonts w:ascii="Times New Roman" w:hAnsi="Times New Roman" w:cs="Times New Roman"/>
          <w:sz w:val="28"/>
          <w:szCs w:val="28"/>
        </w:rPr>
        <w:t>профилактической работе Главного управления МЧС России по</w:t>
      </w:r>
      <w:r w:rsidR="008A772D" w:rsidRPr="008A772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A772D">
        <w:rPr>
          <w:rFonts w:ascii="Times New Roman" w:hAnsi="Times New Roman" w:cs="Times New Roman"/>
          <w:sz w:val="28"/>
          <w:szCs w:val="28"/>
        </w:rPr>
        <w:t xml:space="preserve"> и </w:t>
      </w:r>
      <w:r w:rsidR="00AF5D71" w:rsidRPr="008A772D">
        <w:rPr>
          <w:rFonts w:ascii="Times New Roman" w:hAnsi="Times New Roman" w:cs="Times New Roman"/>
          <w:sz w:val="28"/>
          <w:szCs w:val="28"/>
        </w:rPr>
        <w:t>п</w:t>
      </w:r>
      <w:r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редставителями</w:t>
      </w:r>
      <w:r w:rsid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72D" w:rsidRPr="008A7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пожарной части, </w:t>
      </w:r>
      <w:r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определенная</w:t>
      </w:r>
      <w:r w:rsidR="00AF5D71"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AF5D71"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A772D"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редупреждению пожаров:</w:t>
      </w:r>
    </w:p>
    <w:p w14:paraId="69E4161A" w14:textId="05FB2505" w:rsidR="00923CE7" w:rsidRPr="008A772D" w:rsidRDefault="00923CE7" w:rsidP="00AF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6E30D449" w14:textId="2E027EAD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ведется периодическое освещение в средствах массовой информации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по указанной тематике, размещение н</w:t>
      </w:r>
      <w:r w:rsidR="006A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сайте </w:t>
      </w:r>
      <w:r w:rsidR="00453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город Мелеуз муниципального района </w:t>
      </w:r>
      <w:proofErr w:type="spellStart"/>
      <w:r w:rsidR="00453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Мелеузовский</w:t>
      </w:r>
      <w:proofErr w:type="spellEnd"/>
      <w:r w:rsidR="00453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r w:rsidR="00453BB5" w:rsidRPr="00454D1E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453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BB5" w:rsidRPr="00453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https://meleuzadm.ru/</w:t>
      </w:r>
      <w:r w:rsidR="006A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4CE37D" w14:textId="30C2827F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проводятся совещания, заседания комиссии по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14:paraId="3AC00CB3" w14:textId="77777777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граждан, неблагополучных семей.</w:t>
      </w:r>
    </w:p>
    <w:p w14:paraId="74B40425" w14:textId="77777777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14:paraId="390FE678" w14:textId="77777777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 д</w:t>
      </w:r>
      <w:r w:rsidR="00AA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екабря 1994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69-ФЗ «О пожарной </w:t>
      </w:r>
      <w:r w:rsidR="00AA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безопасности», от 22 июля 2008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14:paraId="32095A25" w14:textId="77777777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14:paraId="2BD3FB09" w14:textId="4059C57A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7E524795" w14:textId="5E1E4943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разработку и организацию выполнения муниципальных целевых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 вопросам обеспечения пожарной безопасности;</w:t>
      </w:r>
    </w:p>
    <w:p w14:paraId="35910BA0" w14:textId="45EB9E82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513A15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беспрепятственного проезда пожарной техники к месту пожара;</w:t>
      </w:r>
    </w:p>
    <w:p w14:paraId="1877D391" w14:textId="32616230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</w:t>
      </w:r>
      <w:r w:rsidR="00513A15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связи и оповещения населения о пожаре;</w:t>
      </w:r>
    </w:p>
    <w:p w14:paraId="47FC1E5E" w14:textId="6EEDF48E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513A15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2E25DAEF" w14:textId="5518BAB2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513A15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7D4CD40B" w14:textId="19F9BD7C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513A15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272285F2" w14:textId="77777777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14:paraId="72795859" w14:textId="119DF33D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целевой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14:paraId="343F3A74" w14:textId="6FADF645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принятие настоящей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позволят поэтапно решать обозначенные вопросы.</w:t>
      </w:r>
    </w:p>
    <w:p w14:paraId="63AF8922" w14:textId="77777777" w:rsidR="00513A15" w:rsidRDefault="00513A15" w:rsidP="00C255C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B2522C" w14:textId="10D573A5" w:rsidR="00923CE7" w:rsidRPr="00513A15" w:rsidRDefault="00923CE7" w:rsidP="00513A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цели и задачи реализации </w:t>
      </w:r>
      <w:r w:rsidR="00E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r w:rsidRPr="00513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</w:p>
    <w:p w14:paraId="315F633D" w14:textId="77777777" w:rsidR="00513A15" w:rsidRPr="00513A15" w:rsidRDefault="00513A15" w:rsidP="00513A1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6C07609C" w14:textId="2250284D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Основной целью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является усиление системы противопожарной защиты </w:t>
      </w:r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город Мелеуз муниципального района </w:t>
      </w:r>
      <w:proofErr w:type="spellStart"/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Мелеузовский</w:t>
      </w:r>
      <w:proofErr w:type="spellEnd"/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1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14:paraId="72123FF9" w14:textId="77777777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ее достижения необходимо решение следующих основных задач:</w:t>
      </w:r>
    </w:p>
    <w:p w14:paraId="412D24AD" w14:textId="77777777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7BE4C601" w14:textId="77777777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14:paraId="128D074E" w14:textId="584C393E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Реализация первоочередных мер по противопожарной защите жилья, муниципальных учреждений, иных объектов массового нахождения людей;</w:t>
      </w:r>
    </w:p>
    <w:p w14:paraId="475E0763" w14:textId="77777777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14:paraId="7D4E48D0" w14:textId="77777777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proofErr w:type="gramStart"/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6.Совершенствование</w:t>
      </w:r>
      <w:proofErr w:type="gramEnd"/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14:paraId="3F4C4A53" w14:textId="0562BC92" w:rsid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Предусмотренные в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изменений в деле укрепления пожарной безопасности, защиты жизни и здоровья граждан от пожаров.</w:t>
      </w:r>
    </w:p>
    <w:p w14:paraId="6CCC283E" w14:textId="77777777" w:rsidR="00BD3130" w:rsidRDefault="00BD3130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30C769" w14:textId="7B1403F8" w:rsidR="00BD3130" w:rsidRPr="00035BAF" w:rsidRDefault="00BD3130" w:rsidP="00035B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и этапы реализации </w:t>
      </w:r>
      <w:r w:rsidR="00E14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</w:t>
      </w:r>
      <w:r w:rsidRPr="00035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</w:t>
      </w:r>
    </w:p>
    <w:p w14:paraId="6C575D62" w14:textId="77777777" w:rsidR="00035BAF" w:rsidRPr="00035BAF" w:rsidRDefault="00035BAF" w:rsidP="00035BA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5EEEC5" w14:textId="1213AE09" w:rsidR="00C8117E" w:rsidRDefault="00C8117E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- 3 года (202</w:t>
      </w:r>
      <w:r w:rsidR="0051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1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гг.), без деления на этапы.</w:t>
      </w:r>
    </w:p>
    <w:p w14:paraId="7DFADD7F" w14:textId="77777777" w:rsidR="00C8117E" w:rsidRPr="00923CE7" w:rsidRDefault="00C8117E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1C103A7D" w14:textId="10DE4096" w:rsidR="00C8117E" w:rsidRPr="00035BAF" w:rsidRDefault="00C8117E" w:rsidP="00035B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E14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</w:t>
      </w:r>
      <w:r w:rsidRPr="00035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мных мероприятий</w:t>
      </w:r>
    </w:p>
    <w:p w14:paraId="37153980" w14:textId="77777777" w:rsidR="00035BAF" w:rsidRPr="00035BAF" w:rsidRDefault="00035BAF" w:rsidP="00035BA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A08FDF" w14:textId="73332F3F" w:rsidR="00C8117E" w:rsidRPr="00C8117E" w:rsidRDefault="00C8117E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C8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 в приложении</w:t>
      </w:r>
      <w:r w:rsidR="002E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ме.</w:t>
      </w:r>
    </w:p>
    <w:p w14:paraId="6BBC3C45" w14:textId="77777777" w:rsidR="00BD3130" w:rsidRPr="00BD3130" w:rsidRDefault="00BD3130" w:rsidP="00C255C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p w14:paraId="2F61103D" w14:textId="15AC4EFF" w:rsidR="00923CE7" w:rsidRDefault="00C8117E" w:rsidP="00C255C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23CE7"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Ресурсное обеспечение </w:t>
      </w:r>
      <w:r w:rsidR="00E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r w:rsidR="00923CE7"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</w:p>
    <w:p w14:paraId="0C0E25E1" w14:textId="77777777" w:rsidR="00513A15" w:rsidRPr="00923CE7" w:rsidRDefault="00513A15" w:rsidP="00C255C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39B8C0AA" w14:textId="7B55DA39" w:rsidR="00923CE7" w:rsidRPr="00923CE7" w:rsidRDefault="00995102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реализуется за счет средств </w:t>
      </w:r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город Мелеуз муниципального района </w:t>
      </w:r>
      <w:proofErr w:type="spellStart"/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Мелеузовский</w:t>
      </w:r>
      <w:proofErr w:type="spellEnd"/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1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C3FEB0" w14:textId="77777777" w:rsidR="00923CE7" w:rsidRPr="00923CE7" w:rsidRDefault="00995102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Объем средств может ежегодно уточняться в установленном законом порядке.</w:t>
      </w:r>
    </w:p>
    <w:p w14:paraId="1D0EAA57" w14:textId="77777777" w:rsidR="00923CE7" w:rsidRP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14:paraId="1EBE9F28" w14:textId="039F5F66" w:rsidR="00513A15" w:rsidRDefault="00C8117E" w:rsidP="00C255C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23CE7"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Организация управления </w:t>
      </w:r>
      <w:r w:rsidR="00E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r w:rsidR="00923CE7"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мой и </w:t>
      </w:r>
      <w:r w:rsidR="00513A15"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 хода</w:t>
      </w:r>
      <w:r w:rsidR="00923CE7"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14:paraId="56A97D95" w14:textId="78FC0D04" w:rsidR="00923CE7" w:rsidRDefault="00923CE7" w:rsidP="00C255C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 реализации</w:t>
      </w:r>
    </w:p>
    <w:p w14:paraId="788C5CEB" w14:textId="77777777" w:rsidR="00513A15" w:rsidRPr="00923CE7" w:rsidRDefault="00513A15" w:rsidP="00C255C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3F439CE3" w14:textId="67C0FD41" w:rsidR="00923CE7" w:rsidRPr="00923CE7" w:rsidRDefault="000706D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Администрация </w:t>
      </w:r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город Мелеуз муниципального района </w:t>
      </w:r>
      <w:proofErr w:type="spellStart"/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Мелеузовский</w:t>
      </w:r>
      <w:proofErr w:type="spellEnd"/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1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ответственность за выполнение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рациональное использование выделяемых бюджетных средств, издает нормативные акты, направленные на выполнение соответствующих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мных мероприятий.</w:t>
      </w:r>
    </w:p>
    <w:p w14:paraId="1FE68F8D" w14:textId="6845E71E" w:rsidR="00923CE7" w:rsidRDefault="000706D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Общий </w:t>
      </w:r>
      <w:r w:rsidR="00513A15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реализации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 контроль текущих мероприятий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осуществляет глава </w:t>
      </w:r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город Мелеуз муниципального района </w:t>
      </w:r>
      <w:proofErr w:type="spellStart"/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Мелеузовский</w:t>
      </w:r>
      <w:proofErr w:type="spellEnd"/>
      <w:r w:rsidR="009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1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1DDAF4" w14:textId="77777777" w:rsidR="000706D7" w:rsidRPr="00923CE7" w:rsidRDefault="000706D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7365AE76" w14:textId="5A18571F" w:rsidR="00923CE7" w:rsidRDefault="000706D7" w:rsidP="00C255C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23CE7"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35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3CE7"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эффективности последствий реализации </w:t>
      </w:r>
      <w:r w:rsidR="00E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r w:rsidR="00923CE7"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</w:p>
    <w:p w14:paraId="14D636AB" w14:textId="77777777" w:rsidR="00513A15" w:rsidRPr="00923CE7" w:rsidRDefault="00513A15" w:rsidP="00C255C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1EE2CD65" w14:textId="2718EF11" w:rsidR="00923CE7" w:rsidRPr="00923CE7" w:rsidRDefault="000706D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результате выполнения намеченных мероприятий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14:paraId="7DEE5E26" w14:textId="77777777" w:rsidR="00923CE7" w:rsidRPr="00923CE7" w:rsidRDefault="000706D7" w:rsidP="00C25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14:paraId="3C9EDC6E" w14:textId="35B98CB3" w:rsidR="00DB6DE2" w:rsidRPr="00DB6DE2" w:rsidRDefault="00DB6DE2" w:rsidP="00C255C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реализации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9C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по критериям, установленным в </w:t>
      </w:r>
      <w:r w:rsidR="002E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ме.</w:t>
      </w:r>
    </w:p>
    <w:p w14:paraId="357B2EEB" w14:textId="77777777" w:rsidR="00F01BFB" w:rsidRDefault="00F01BFB" w:rsidP="00DB6D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C3C7BC" w14:textId="77777777" w:rsidR="008D07B1" w:rsidRDefault="008D07B1" w:rsidP="00DB6D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2BE97A" w14:textId="687CF45E" w:rsidR="00035BAF" w:rsidRDefault="0070041D" w:rsidP="00DB6D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1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О.А. </w:t>
      </w:r>
      <w:proofErr w:type="spellStart"/>
      <w:r w:rsidR="0051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Акшенцева</w:t>
      </w:r>
      <w:proofErr w:type="spellEnd"/>
    </w:p>
    <w:p w14:paraId="3F7DD866" w14:textId="77777777" w:rsidR="00035BAF" w:rsidRDefault="00035BAF" w:rsidP="00DB6D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35BAF" w:rsidSect="008D07B1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14:paraId="0B135C5E" w14:textId="77777777" w:rsidR="00035BAF" w:rsidRPr="00E143A5" w:rsidRDefault="00035BAF" w:rsidP="00E143A5">
      <w:pPr>
        <w:autoSpaceDE w:val="0"/>
        <w:autoSpaceDN w:val="0"/>
        <w:adjustRightInd w:val="0"/>
        <w:spacing w:after="0" w:line="240" w:lineRule="exact"/>
        <w:ind w:left="9204" w:right="-173"/>
        <w:jc w:val="both"/>
        <w:rPr>
          <w:rFonts w:ascii="Times New Roman" w:hAnsi="Times New Roman"/>
          <w:sz w:val="24"/>
          <w:szCs w:val="24"/>
        </w:rPr>
      </w:pPr>
      <w:r w:rsidRPr="00E143A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37BDB699" w14:textId="62EF4182" w:rsidR="00E143A5" w:rsidRDefault="00035BAF" w:rsidP="00E143A5">
      <w:pPr>
        <w:autoSpaceDE w:val="0"/>
        <w:autoSpaceDN w:val="0"/>
        <w:adjustRightInd w:val="0"/>
        <w:spacing w:after="0" w:line="240" w:lineRule="exact"/>
        <w:ind w:left="9204" w:right="-173"/>
        <w:jc w:val="both"/>
        <w:rPr>
          <w:rFonts w:ascii="Times New Roman" w:hAnsi="Times New Roman"/>
          <w:sz w:val="24"/>
          <w:szCs w:val="24"/>
        </w:rPr>
      </w:pPr>
      <w:r w:rsidRPr="00E143A5">
        <w:rPr>
          <w:rFonts w:ascii="Times New Roman" w:hAnsi="Times New Roman"/>
          <w:sz w:val="24"/>
          <w:szCs w:val="24"/>
        </w:rPr>
        <w:t xml:space="preserve">к муниципальной </w:t>
      </w:r>
      <w:r w:rsidR="00E143A5">
        <w:rPr>
          <w:rFonts w:ascii="Times New Roman" w:hAnsi="Times New Roman"/>
          <w:sz w:val="24"/>
          <w:szCs w:val="24"/>
        </w:rPr>
        <w:t>Програм</w:t>
      </w:r>
      <w:r w:rsidRPr="00E143A5">
        <w:rPr>
          <w:rFonts w:ascii="Times New Roman" w:hAnsi="Times New Roman"/>
          <w:sz w:val="24"/>
          <w:szCs w:val="24"/>
        </w:rPr>
        <w:t xml:space="preserve">ме «По вопросам </w:t>
      </w:r>
    </w:p>
    <w:p w14:paraId="359DB1EC" w14:textId="77777777" w:rsidR="00E143A5" w:rsidRDefault="00035BAF" w:rsidP="00E143A5">
      <w:pPr>
        <w:autoSpaceDE w:val="0"/>
        <w:autoSpaceDN w:val="0"/>
        <w:adjustRightInd w:val="0"/>
        <w:spacing w:after="0" w:line="240" w:lineRule="exact"/>
        <w:ind w:left="9204" w:right="-173"/>
        <w:jc w:val="both"/>
        <w:rPr>
          <w:rFonts w:ascii="Times New Roman" w:hAnsi="Times New Roman"/>
          <w:sz w:val="24"/>
          <w:szCs w:val="24"/>
        </w:rPr>
      </w:pPr>
      <w:r w:rsidRPr="00E143A5">
        <w:rPr>
          <w:rFonts w:ascii="Times New Roman" w:hAnsi="Times New Roman"/>
          <w:sz w:val="24"/>
          <w:szCs w:val="24"/>
        </w:rPr>
        <w:t xml:space="preserve">обеспечения пожарной безопасности на </w:t>
      </w:r>
      <w:r w:rsidR="00E143A5">
        <w:rPr>
          <w:rFonts w:ascii="Times New Roman" w:hAnsi="Times New Roman"/>
          <w:sz w:val="24"/>
          <w:szCs w:val="24"/>
        </w:rPr>
        <w:t>территории</w:t>
      </w:r>
    </w:p>
    <w:p w14:paraId="3DE68533" w14:textId="77777777" w:rsidR="00E143A5" w:rsidRDefault="00E143A5" w:rsidP="00E143A5">
      <w:pPr>
        <w:autoSpaceDE w:val="0"/>
        <w:autoSpaceDN w:val="0"/>
        <w:adjustRightInd w:val="0"/>
        <w:spacing w:after="0" w:line="240" w:lineRule="exact"/>
        <w:ind w:left="9204" w:right="-1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</w:t>
      </w:r>
      <w:r w:rsidRPr="00E143A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ородского поселения город Мелеуз </w:t>
      </w:r>
    </w:p>
    <w:p w14:paraId="0450D05B" w14:textId="77777777" w:rsidR="00E143A5" w:rsidRDefault="00E143A5" w:rsidP="00E143A5">
      <w:pPr>
        <w:autoSpaceDE w:val="0"/>
        <w:autoSpaceDN w:val="0"/>
        <w:adjustRightInd w:val="0"/>
        <w:spacing w:after="0" w:line="240" w:lineRule="exact"/>
        <w:ind w:left="9204" w:right="-1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143A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143A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Мелеузовский</w:t>
      </w:r>
      <w:proofErr w:type="spellEnd"/>
      <w:r w:rsidRPr="00E143A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 </w:t>
      </w:r>
    </w:p>
    <w:p w14:paraId="05906D4A" w14:textId="2A6595F8" w:rsidR="00E143A5" w:rsidRDefault="00E143A5" w:rsidP="00E143A5">
      <w:pPr>
        <w:autoSpaceDE w:val="0"/>
        <w:autoSpaceDN w:val="0"/>
        <w:adjustRightInd w:val="0"/>
        <w:spacing w:after="0" w:line="240" w:lineRule="exact"/>
        <w:ind w:left="9204" w:right="-1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r w:rsidRPr="00E143A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еспублики Башкортостан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E143A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2023- 2025 годы»</w:t>
      </w:r>
      <w:r w:rsidRPr="00E143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FE309" w14:textId="742AD621" w:rsidR="00E143A5" w:rsidRPr="00E143A5" w:rsidRDefault="00E143A5" w:rsidP="00E143A5">
      <w:pPr>
        <w:autoSpaceDE w:val="0"/>
        <w:autoSpaceDN w:val="0"/>
        <w:adjustRightInd w:val="0"/>
        <w:spacing w:after="0" w:line="240" w:lineRule="exact"/>
        <w:ind w:left="9204" w:right="-1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______________2023г. № _______</w:t>
      </w:r>
    </w:p>
    <w:p w14:paraId="6808DB08" w14:textId="77777777" w:rsidR="00E143A5" w:rsidRPr="00E143A5" w:rsidRDefault="00E143A5" w:rsidP="00E143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CA27D94" w14:textId="77777777" w:rsidR="00E143A5" w:rsidRDefault="00E143A5" w:rsidP="00E143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16FE51" w14:textId="1F967112" w:rsidR="00035BAF" w:rsidRPr="00E143A5" w:rsidRDefault="00E143A5" w:rsidP="00E143A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3A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AD5D99E" w14:textId="77777777" w:rsidR="00E143A5" w:rsidRDefault="00035BAF" w:rsidP="00E143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143A5" w:rsidRPr="00D02A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43A5">
        <w:rPr>
          <w:rFonts w:ascii="Times New Roman" w:hAnsi="Times New Roman" w:cs="Times New Roman"/>
          <w:sz w:val="28"/>
          <w:szCs w:val="28"/>
        </w:rPr>
        <w:t>Програм</w:t>
      </w:r>
      <w:r w:rsidR="00E143A5" w:rsidRPr="00D02A53">
        <w:rPr>
          <w:rFonts w:ascii="Times New Roman" w:hAnsi="Times New Roman" w:cs="Times New Roman"/>
          <w:sz w:val="28"/>
          <w:szCs w:val="28"/>
        </w:rPr>
        <w:t>мы</w:t>
      </w:r>
      <w:r w:rsidR="00E143A5"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«По вопросам обеспечения пожарной безопасности</w:t>
      </w:r>
      <w:r w:rsidR="00E143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969E4" w14:textId="77777777" w:rsidR="00E143A5" w:rsidRDefault="00035BAF" w:rsidP="00E143A5">
      <w:pPr>
        <w:pStyle w:val="ConsPlusTitle"/>
        <w:widowControl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143A5">
        <w:rPr>
          <w:rFonts w:ascii="Times New Roman" w:hAnsi="Times New Roman" w:cs="Times New Roman"/>
          <w:color w:val="212121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E143A5">
        <w:rPr>
          <w:rFonts w:ascii="Times New Roman" w:hAnsi="Times New Roman" w:cs="Times New Roman"/>
          <w:color w:val="212121"/>
          <w:sz w:val="28"/>
          <w:szCs w:val="28"/>
        </w:rPr>
        <w:t>Мелеузовский</w:t>
      </w:r>
      <w:proofErr w:type="spellEnd"/>
      <w:r w:rsidR="00E143A5">
        <w:rPr>
          <w:rFonts w:ascii="Times New Roman" w:hAnsi="Times New Roman" w:cs="Times New Roman"/>
          <w:color w:val="212121"/>
          <w:sz w:val="28"/>
          <w:szCs w:val="28"/>
        </w:rPr>
        <w:t xml:space="preserve"> район </w:t>
      </w:r>
    </w:p>
    <w:p w14:paraId="74E5EBC2" w14:textId="6458D53D" w:rsidR="00035BAF" w:rsidRDefault="00E143A5" w:rsidP="00E143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Республики Башкортостан на 2023- 2025 годы</w:t>
      </w:r>
      <w:r w:rsidR="00035BAF" w:rsidRPr="00D02A5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6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350"/>
        <w:gridCol w:w="2410"/>
        <w:gridCol w:w="1276"/>
        <w:gridCol w:w="1134"/>
        <w:gridCol w:w="992"/>
        <w:gridCol w:w="1134"/>
        <w:gridCol w:w="2126"/>
        <w:gridCol w:w="2694"/>
      </w:tblGrid>
      <w:tr w:rsidR="00035BAF" w:rsidRPr="000A7006" w14:paraId="6111A8EE" w14:textId="77777777" w:rsidTr="003D56C8">
        <w:trPr>
          <w:trHeight w:hRule="exact" w:val="647"/>
          <w:tblHeader/>
        </w:trPr>
        <w:tc>
          <w:tcPr>
            <w:tcW w:w="547" w:type="dxa"/>
            <w:vMerge w:val="restart"/>
            <w:shd w:val="clear" w:color="auto" w:fill="FFFFFF"/>
            <w:vAlign w:val="center"/>
          </w:tcPr>
          <w:p w14:paraId="1390386D" w14:textId="6D673B19" w:rsidR="00035BAF" w:rsidRPr="000A7006" w:rsidRDefault="00035BAF" w:rsidP="000818B6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ab/>
              <w:t xml:space="preserve">№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п/п</w:t>
            </w:r>
          </w:p>
          <w:p w14:paraId="1ED175D5" w14:textId="77777777" w:rsidR="00035BAF" w:rsidRPr="000A7006" w:rsidRDefault="00035BAF" w:rsidP="000818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A223C0" w14:textId="77777777" w:rsidR="00035BAF" w:rsidRPr="000A7006" w:rsidRDefault="00035BAF" w:rsidP="00081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vMerge w:val="restart"/>
            <w:shd w:val="clear" w:color="auto" w:fill="FFFFFF"/>
            <w:vAlign w:val="center"/>
          </w:tcPr>
          <w:p w14:paraId="3B425F82" w14:textId="77777777" w:rsidR="00035BAF" w:rsidRPr="000A7006" w:rsidRDefault="00035BAF" w:rsidP="000818B6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14:paraId="7C56C122" w14:textId="77777777" w:rsidR="00035BAF" w:rsidRPr="000A7006" w:rsidRDefault="00035BAF" w:rsidP="0008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3C3D6C" w14:textId="77777777" w:rsidR="00035BAF" w:rsidRPr="000A7006" w:rsidRDefault="00035BAF" w:rsidP="0008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4D0D2CAE" w14:textId="77777777" w:rsidR="00035BAF" w:rsidRPr="000A7006" w:rsidRDefault="00035BAF" w:rsidP="000818B6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14:paraId="0D77DDE4" w14:textId="77777777" w:rsidR="00035BAF" w:rsidRPr="000A7006" w:rsidRDefault="00035BAF" w:rsidP="000818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881CAA" w14:textId="77777777" w:rsidR="00035BAF" w:rsidRPr="000A7006" w:rsidRDefault="00035BAF" w:rsidP="00081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FFFFFF"/>
            <w:vAlign w:val="center"/>
          </w:tcPr>
          <w:p w14:paraId="62C07F5F" w14:textId="77777777" w:rsidR="00035BAF" w:rsidRPr="000A7006" w:rsidRDefault="00035BAF" w:rsidP="000818B6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DE342A5" w14:textId="77777777" w:rsidR="00035BAF" w:rsidRPr="000A7006" w:rsidRDefault="00035BAF" w:rsidP="000818B6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14:paraId="62807354" w14:textId="77777777" w:rsidR="00035BAF" w:rsidRPr="000A7006" w:rsidRDefault="00035BAF" w:rsidP="000818B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14:paraId="74D550FA" w14:textId="77777777" w:rsidR="00035BAF" w:rsidRPr="000A7006" w:rsidRDefault="00035BAF" w:rsidP="000818B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36908380" w14:textId="77777777" w:rsidR="00035BAF" w:rsidRPr="000A7006" w:rsidRDefault="00035BAF" w:rsidP="000818B6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8A772D" w:rsidRPr="000A7006" w14:paraId="37886E55" w14:textId="77777777" w:rsidTr="003D56C8">
        <w:trPr>
          <w:trHeight w:hRule="exact" w:val="326"/>
          <w:tblHeader/>
        </w:trPr>
        <w:tc>
          <w:tcPr>
            <w:tcW w:w="547" w:type="dxa"/>
            <w:vMerge/>
            <w:shd w:val="clear" w:color="auto" w:fill="FFFFFF"/>
          </w:tcPr>
          <w:p w14:paraId="7D8A8DB8" w14:textId="77777777" w:rsidR="008A772D" w:rsidRPr="000A7006" w:rsidRDefault="008A772D" w:rsidP="00081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vMerge/>
            <w:shd w:val="clear" w:color="auto" w:fill="FFFFFF"/>
          </w:tcPr>
          <w:p w14:paraId="476BD530" w14:textId="77777777" w:rsidR="008A772D" w:rsidRPr="000A7006" w:rsidRDefault="008A772D" w:rsidP="00081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0EDE6A55" w14:textId="77777777" w:rsidR="008A772D" w:rsidRPr="000A7006" w:rsidRDefault="008A772D" w:rsidP="00081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5A1F4D5" w14:textId="77777777" w:rsidR="008A772D" w:rsidRPr="000A7006" w:rsidRDefault="008A772D" w:rsidP="00CF3BEC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3A3A77" w14:textId="59A6AD30" w:rsidR="008A772D" w:rsidRPr="000A7006" w:rsidRDefault="008A772D" w:rsidP="00CF3BEC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E1ABB8" w14:textId="6F19CF27" w:rsidR="008A772D" w:rsidRPr="000A7006" w:rsidRDefault="008A772D" w:rsidP="00CF3BEC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A98B2B" w14:textId="75766023" w:rsidR="008A772D" w:rsidRPr="000A7006" w:rsidRDefault="008A772D" w:rsidP="00CF3BEC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/>
          </w:tcPr>
          <w:p w14:paraId="2C4CC72A" w14:textId="77777777" w:rsidR="008A772D" w:rsidRPr="000A7006" w:rsidRDefault="008A772D" w:rsidP="000818B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14:paraId="1881683B" w14:textId="77777777" w:rsidR="008A772D" w:rsidRPr="000A7006" w:rsidRDefault="008A772D" w:rsidP="000818B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2D" w:rsidRPr="000A7006" w14:paraId="7A491668" w14:textId="77777777" w:rsidTr="002E0370">
        <w:trPr>
          <w:trHeight w:hRule="exact" w:val="1495"/>
        </w:trPr>
        <w:tc>
          <w:tcPr>
            <w:tcW w:w="547" w:type="dxa"/>
            <w:shd w:val="clear" w:color="auto" w:fill="FFFFFF"/>
            <w:vAlign w:val="center"/>
          </w:tcPr>
          <w:p w14:paraId="07FD96FD" w14:textId="77777777" w:rsidR="008A772D" w:rsidRPr="000A7006" w:rsidRDefault="008A772D" w:rsidP="002E0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350" w:type="dxa"/>
            <w:shd w:val="clear" w:color="auto" w:fill="FFFFFF"/>
          </w:tcPr>
          <w:p w14:paraId="26960ECD" w14:textId="5599D6E6" w:rsidR="008A772D" w:rsidRPr="009E25AE" w:rsidRDefault="008A772D" w:rsidP="00CF3BEC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  <w:r w:rsidR="004479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муниципальной</w:t>
            </w:r>
          </w:p>
          <w:p w14:paraId="65C28C5D" w14:textId="78601954" w:rsidR="008A772D" w:rsidRPr="000A7006" w:rsidRDefault="008A772D" w:rsidP="00CF3BE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Програм</w:t>
            </w: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мы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38FA6F8" w14:textId="642F0773" w:rsidR="008A772D" w:rsidRPr="004479D2" w:rsidRDefault="00CF3BEC" w:rsidP="00CF3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9057A77" w14:textId="2D647178" w:rsidR="008A772D" w:rsidRPr="000A7006" w:rsidRDefault="00395F9E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382989" w14:textId="675E1A23" w:rsidR="008A772D" w:rsidRPr="000A7006" w:rsidRDefault="00395F9E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9E1B61" w14:textId="7996EC32" w:rsidR="008A772D" w:rsidRPr="000A7006" w:rsidRDefault="00395F9E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EA7E73" w14:textId="273B2C74" w:rsidR="008A772D" w:rsidRPr="000A7006" w:rsidRDefault="008A772D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50,0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F01B7A6" w14:textId="4131E26E" w:rsidR="008A772D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2023 - 2025 годы</w:t>
            </w:r>
          </w:p>
        </w:tc>
        <w:tc>
          <w:tcPr>
            <w:tcW w:w="2694" w:type="dxa"/>
            <w:shd w:val="clear" w:color="auto" w:fill="FFFFFF"/>
          </w:tcPr>
          <w:p w14:paraId="5FEF4C25" w14:textId="0D8EFAA2" w:rsidR="008A772D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город Мелеуз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8A772D" w:rsidRPr="000A7006" w14:paraId="672DEE39" w14:textId="77777777" w:rsidTr="002E0370">
        <w:trPr>
          <w:trHeight w:hRule="exact" w:val="1679"/>
        </w:trPr>
        <w:tc>
          <w:tcPr>
            <w:tcW w:w="547" w:type="dxa"/>
            <w:shd w:val="clear" w:color="auto" w:fill="FFFFFF"/>
            <w:vAlign w:val="center"/>
          </w:tcPr>
          <w:p w14:paraId="60ED945B" w14:textId="79C9B106" w:rsidR="008A772D" w:rsidRPr="000A7006" w:rsidRDefault="002E0370" w:rsidP="002E0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</w:p>
        </w:tc>
        <w:tc>
          <w:tcPr>
            <w:tcW w:w="3350" w:type="dxa"/>
            <w:shd w:val="clear" w:color="auto" w:fill="FFFFFF"/>
          </w:tcPr>
          <w:p w14:paraId="15615B93" w14:textId="0F0D6365" w:rsidR="008A772D" w:rsidRPr="000A7006" w:rsidRDefault="008A772D" w:rsidP="00CF3BEC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обеспечению пожарной безопасности муниципального жилищного фонда и частного жилья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302DB30" w14:textId="0A41314B" w:rsidR="008A772D" w:rsidRPr="004479D2" w:rsidRDefault="00CF3BEC" w:rsidP="00CF3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9F908A" w14:textId="73C32B3D" w:rsidR="008A772D" w:rsidRPr="000A7006" w:rsidRDefault="004479D2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78B848" w14:textId="518A2F5E" w:rsidR="008A772D" w:rsidRPr="000A7006" w:rsidRDefault="004479D2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4253D6" w14:textId="3D47FFEA" w:rsidR="008A772D" w:rsidRPr="000A7006" w:rsidRDefault="004479D2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6675B1" w14:textId="0E319AE3" w:rsidR="008A772D" w:rsidRPr="000A7006" w:rsidRDefault="004479D2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8BDF2E6" w14:textId="1E31CDF3" w:rsidR="008A772D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Январ</w:t>
            </w:r>
            <w:r w:rsidR="008A772D">
              <w:rPr>
                <w:rFonts w:ascii="Times New Roman" w:hAnsi="Times New Roman"/>
                <w:spacing w:val="-4"/>
                <w:sz w:val="24"/>
                <w:szCs w:val="24"/>
              </w:rPr>
              <w:t>ь 202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="008A772D"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shd w:val="clear" w:color="auto" w:fill="FFFFFF"/>
          </w:tcPr>
          <w:p w14:paraId="3A1C351A" w14:textId="573383F6" w:rsidR="008A772D" w:rsidRPr="000A7006" w:rsidRDefault="008A772D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город Мелеуз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CF3BEC" w:rsidRPr="000A7006" w14:paraId="4F4DEB70" w14:textId="77777777" w:rsidTr="002E0370">
        <w:trPr>
          <w:trHeight w:hRule="exact" w:val="2021"/>
        </w:trPr>
        <w:tc>
          <w:tcPr>
            <w:tcW w:w="547" w:type="dxa"/>
            <w:shd w:val="clear" w:color="auto" w:fill="FFFFFF"/>
            <w:vAlign w:val="center"/>
          </w:tcPr>
          <w:p w14:paraId="6819015B" w14:textId="3B5FCAF0" w:rsidR="00CF3BEC" w:rsidRPr="000A7006" w:rsidRDefault="002E0370" w:rsidP="002E0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</w:t>
            </w:r>
          </w:p>
        </w:tc>
        <w:tc>
          <w:tcPr>
            <w:tcW w:w="3350" w:type="dxa"/>
            <w:shd w:val="clear" w:color="auto" w:fill="FFFFFF"/>
          </w:tcPr>
          <w:p w14:paraId="2255FB8B" w14:textId="0173F7CB" w:rsidR="00CF3BEC" w:rsidRPr="000A7006" w:rsidRDefault="00CF3BEC" w:rsidP="00CF3BEC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предприятий, объектов жилого сектора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79FC428" w14:textId="76DC1B20" w:rsidR="00CF3BEC" w:rsidRPr="004479D2" w:rsidRDefault="00CF3BEC" w:rsidP="00CF3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35295F" w14:textId="508CB05B" w:rsidR="00CF3BEC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80D823" w14:textId="71C72053" w:rsidR="00CF3BEC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F07A27" w14:textId="7F300855" w:rsidR="00CF3BEC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23350F" w14:textId="3D02FFA1" w:rsidR="00CF3BEC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8B751C0" w14:textId="7D3748B5" w:rsidR="00CF3BEC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shd w:val="clear" w:color="auto" w:fill="FFFFFF"/>
          </w:tcPr>
          <w:p w14:paraId="4BC7E94C" w14:textId="53376242" w:rsidR="00CF3BEC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город Мелеуз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CF3BEC" w:rsidRPr="000A7006" w14:paraId="2F2C5F12" w14:textId="77777777" w:rsidTr="002E0370">
        <w:trPr>
          <w:trHeight w:hRule="exact" w:val="1386"/>
        </w:trPr>
        <w:tc>
          <w:tcPr>
            <w:tcW w:w="547" w:type="dxa"/>
            <w:shd w:val="clear" w:color="auto" w:fill="FFFFFF"/>
            <w:vAlign w:val="center"/>
          </w:tcPr>
          <w:p w14:paraId="3229B77E" w14:textId="2A6C1095" w:rsidR="00CF3BEC" w:rsidRPr="000A7006" w:rsidRDefault="002E0370" w:rsidP="002E0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50" w:type="dxa"/>
            <w:shd w:val="clear" w:color="auto" w:fill="FFFFFF"/>
          </w:tcPr>
          <w:p w14:paraId="057133D3" w14:textId="77777777" w:rsidR="00CF3BEC" w:rsidRPr="000A7006" w:rsidRDefault="00CF3BEC" w:rsidP="00CF3BEC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DDE38B" w14:textId="1246F4CF" w:rsidR="00CF3BEC" w:rsidRPr="004479D2" w:rsidRDefault="00CF3BEC" w:rsidP="00CF3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6F26AE" w14:textId="294F7059" w:rsidR="00CF3BEC" w:rsidRPr="000A7006" w:rsidRDefault="00395F9E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2BE396" w14:textId="78E30AE4" w:rsidR="00CF3BEC" w:rsidRPr="000A7006" w:rsidRDefault="00395F9E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C3C9ED" w14:textId="77E47858" w:rsidR="00CF3BEC" w:rsidRPr="000A7006" w:rsidRDefault="00395F9E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516204" w14:textId="2EFBA2EF" w:rsidR="00CF3BEC" w:rsidRPr="000A7006" w:rsidRDefault="00395F9E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729F04C" w14:textId="77777777" w:rsidR="00CF3BEC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shd w:val="clear" w:color="auto" w:fill="FFFFFF"/>
          </w:tcPr>
          <w:p w14:paraId="6EF459F8" w14:textId="4BEE0F1B" w:rsidR="00CF3BEC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город Мелеуз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CF3BEC" w:rsidRPr="000A7006" w14:paraId="3825CC8E" w14:textId="77777777" w:rsidTr="002E0370">
        <w:trPr>
          <w:trHeight w:hRule="exact" w:val="2197"/>
        </w:trPr>
        <w:tc>
          <w:tcPr>
            <w:tcW w:w="547" w:type="dxa"/>
            <w:shd w:val="clear" w:color="auto" w:fill="FFFFFF"/>
            <w:vAlign w:val="center"/>
          </w:tcPr>
          <w:p w14:paraId="5447F3F4" w14:textId="583BE89F" w:rsidR="00CF3BEC" w:rsidRPr="000A7006" w:rsidRDefault="002E0370" w:rsidP="002E0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5.</w:t>
            </w:r>
          </w:p>
        </w:tc>
        <w:tc>
          <w:tcPr>
            <w:tcW w:w="3350" w:type="dxa"/>
            <w:shd w:val="clear" w:color="auto" w:fill="FFFFFF"/>
          </w:tcPr>
          <w:p w14:paraId="6766BD3E" w14:textId="53B3F6B2" w:rsidR="00CF3BEC" w:rsidRPr="00CF3BEC" w:rsidRDefault="00CF3BEC" w:rsidP="00CF3BE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3B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комплекса противопожарных мероприятий </w:t>
            </w:r>
            <w:r w:rsidRPr="00CF3BEC">
              <w:rPr>
                <w:rFonts w:ascii="Times New Roman" w:hAnsi="Times New Roman" w:cs="Times New Roman"/>
                <w:sz w:val="24"/>
                <w:szCs w:val="24"/>
              </w:rPr>
              <w:t xml:space="preserve">по улучшению состояния источников наружного противопожарного </w:t>
            </w:r>
            <w:proofErr w:type="spellStart"/>
            <w:proofErr w:type="gramStart"/>
            <w:r w:rsidRPr="00CF3BEC"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BE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CF3BE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</w:t>
            </w:r>
            <w:proofErr w:type="spellStart"/>
            <w:r w:rsidRPr="00CF3BEC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CF3BEC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76D90D" w14:textId="56D74801" w:rsidR="00CF3BEC" w:rsidRPr="004479D2" w:rsidRDefault="00CF3BEC" w:rsidP="00CF3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71A648" w14:textId="3970BD8B" w:rsidR="00CF3BEC" w:rsidRPr="000A7006" w:rsidRDefault="00395F9E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708,6768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04FAFD" w14:textId="30655AFE" w:rsidR="00CF3BEC" w:rsidRPr="000A7006" w:rsidRDefault="00140C57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59,0052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1D85CA" w14:textId="25A336C3" w:rsidR="00CF3BEC" w:rsidRPr="000A7006" w:rsidRDefault="00395F9E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646,6716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47C5E9" w14:textId="3C58143B" w:rsidR="00CF3BEC" w:rsidRPr="000A7006" w:rsidRDefault="00A17BCB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A8A6344" w14:textId="77777777" w:rsidR="00A17BCB" w:rsidRDefault="00A17BCB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май-октябрь </w:t>
            </w:r>
          </w:p>
          <w:p w14:paraId="0C806D2A" w14:textId="2AA156C4" w:rsidR="00CF3BEC" w:rsidRPr="000A7006" w:rsidRDefault="00A17BCB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</w:p>
        </w:tc>
        <w:tc>
          <w:tcPr>
            <w:tcW w:w="2694" w:type="dxa"/>
            <w:shd w:val="clear" w:color="auto" w:fill="FFFFFF"/>
          </w:tcPr>
          <w:p w14:paraId="35E89EED" w14:textId="03B9592B" w:rsidR="00CF3BEC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город Мелеуз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CF3BEC" w:rsidRPr="000A7006" w14:paraId="2BE34207" w14:textId="77777777" w:rsidTr="002E0370">
        <w:trPr>
          <w:trHeight w:hRule="exact" w:val="1387"/>
        </w:trPr>
        <w:tc>
          <w:tcPr>
            <w:tcW w:w="547" w:type="dxa"/>
            <w:shd w:val="clear" w:color="auto" w:fill="FFFFFF"/>
            <w:vAlign w:val="center"/>
          </w:tcPr>
          <w:p w14:paraId="11B2C071" w14:textId="3AA12BFD" w:rsidR="00CF3BEC" w:rsidRPr="000A7006" w:rsidRDefault="002E0370" w:rsidP="002E0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6.</w:t>
            </w:r>
          </w:p>
        </w:tc>
        <w:tc>
          <w:tcPr>
            <w:tcW w:w="3350" w:type="dxa"/>
            <w:shd w:val="clear" w:color="auto" w:fill="FFFFFF"/>
          </w:tcPr>
          <w:p w14:paraId="118D67C6" w14:textId="77777777" w:rsidR="00CF3BEC" w:rsidRPr="000A7006" w:rsidRDefault="00CF3BEC" w:rsidP="00CF3BEC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8D2DDA9" w14:textId="79C19139" w:rsidR="00CF3BEC" w:rsidRPr="004479D2" w:rsidRDefault="00CF3BEC" w:rsidP="00A17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8E8837" w14:textId="3EBBB6EB" w:rsidR="00CF3BEC" w:rsidRPr="000A7006" w:rsidRDefault="00395F9E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0C8E82" w14:textId="1DE5AEB0" w:rsidR="00CF3BEC" w:rsidRPr="000A7006" w:rsidRDefault="00395F9E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C3D39C" w14:textId="3EF08DD0" w:rsidR="00CF3BEC" w:rsidRPr="000A7006" w:rsidRDefault="00395F9E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CB3272" w14:textId="378815D5" w:rsidR="00CF3BEC" w:rsidRPr="000A7006" w:rsidRDefault="00395F9E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44C266E" w14:textId="77777777" w:rsidR="00A17BCB" w:rsidRDefault="00A17BCB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май-октябрь </w:t>
            </w:r>
          </w:p>
          <w:p w14:paraId="5B5B0B77" w14:textId="702EB68F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4ED3BC15" w14:textId="76DDA856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город Мелеуз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CF3BEC" w:rsidRPr="000A7006" w14:paraId="26CDB7B9" w14:textId="77777777" w:rsidTr="002E0370">
        <w:trPr>
          <w:trHeight w:hRule="exact" w:val="1737"/>
        </w:trPr>
        <w:tc>
          <w:tcPr>
            <w:tcW w:w="547" w:type="dxa"/>
            <w:shd w:val="clear" w:color="auto" w:fill="FFFFFF"/>
            <w:vAlign w:val="center"/>
          </w:tcPr>
          <w:p w14:paraId="4868DC8F" w14:textId="30A9D482" w:rsidR="00CF3BEC" w:rsidRPr="000A7006" w:rsidRDefault="002E0370" w:rsidP="002E0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7.</w:t>
            </w:r>
          </w:p>
        </w:tc>
        <w:tc>
          <w:tcPr>
            <w:tcW w:w="3350" w:type="dxa"/>
            <w:shd w:val="clear" w:color="auto" w:fill="FFFFFF"/>
          </w:tcPr>
          <w:p w14:paraId="79E247DE" w14:textId="62E1C1BD" w:rsidR="00CF3BEC" w:rsidRPr="000A7006" w:rsidRDefault="00CF3BEC" w:rsidP="00CF3BEC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пожаробезопасности помещений, зданий жилого сектора</w:t>
            </w:r>
            <w:r w:rsidR="00A17B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территории </w:t>
            </w:r>
            <w:r w:rsidR="00A17BCB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город Мелеуз муниципального района </w:t>
            </w:r>
            <w:proofErr w:type="spellStart"/>
            <w:r w:rsidR="00A17BCB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="00A17BCB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8EBFB64" w14:textId="11ED2255" w:rsidR="00CF3BEC" w:rsidRPr="004479D2" w:rsidRDefault="00CF3BEC" w:rsidP="00A17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183354" w14:textId="59BF5599" w:rsidR="00CF3BEC" w:rsidRPr="000A7006" w:rsidRDefault="00A17BCB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75C4B5" w14:textId="1C43BE4D" w:rsidR="00CF3BEC" w:rsidRPr="000A7006" w:rsidRDefault="00A17BCB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080728" w14:textId="632360FE" w:rsidR="00CF3BEC" w:rsidRPr="000A7006" w:rsidRDefault="00A17BCB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375F4F" w14:textId="5F4CCA7C" w:rsidR="00CF3BEC" w:rsidRPr="000A7006" w:rsidRDefault="00A17BCB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250278E" w14:textId="77777777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shd w:val="clear" w:color="auto" w:fill="FFFFFF"/>
          </w:tcPr>
          <w:p w14:paraId="280A1B80" w14:textId="1965877A" w:rsidR="00CF3BEC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город Мелеуз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CF3BEC" w:rsidRPr="000A7006" w14:paraId="592E42AF" w14:textId="77777777" w:rsidTr="002E0370">
        <w:trPr>
          <w:trHeight w:hRule="exact" w:val="1733"/>
        </w:trPr>
        <w:tc>
          <w:tcPr>
            <w:tcW w:w="547" w:type="dxa"/>
            <w:shd w:val="clear" w:color="auto" w:fill="FFFFFF"/>
            <w:vAlign w:val="center"/>
          </w:tcPr>
          <w:p w14:paraId="4E2F27BD" w14:textId="1EFD75A0" w:rsidR="00CF3BEC" w:rsidRPr="000A7006" w:rsidRDefault="002E0370" w:rsidP="002E0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8.</w:t>
            </w:r>
          </w:p>
        </w:tc>
        <w:tc>
          <w:tcPr>
            <w:tcW w:w="3350" w:type="dxa"/>
            <w:shd w:val="clear" w:color="auto" w:fill="FFFFFF"/>
          </w:tcPr>
          <w:p w14:paraId="02146A4F" w14:textId="77777777" w:rsidR="00CF3BEC" w:rsidRPr="00CA5067" w:rsidRDefault="00CF3BEC" w:rsidP="00CF3BEC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43F1AB6" w14:textId="62ABE72C" w:rsidR="00CF3BEC" w:rsidRPr="004479D2" w:rsidRDefault="00CF3BEC" w:rsidP="00A17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F092EE" w14:textId="152844FD" w:rsidR="00CF3BEC" w:rsidRPr="000A7006" w:rsidRDefault="00395F9E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1,8232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41AB00" w14:textId="4BCFA2B9" w:rsidR="00CF3BEC" w:rsidRPr="000A7006" w:rsidRDefault="00395F9E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0,4948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49E01D" w14:textId="31FAF133" w:rsidR="00CF3BEC" w:rsidRPr="000A7006" w:rsidRDefault="00395F9E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0,8284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4428C3" w14:textId="7DAC501E" w:rsidR="00CF3BEC" w:rsidRDefault="00A17BCB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7DCACF7" w14:textId="77777777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shd w:val="clear" w:color="auto" w:fill="FFFFFF"/>
          </w:tcPr>
          <w:p w14:paraId="07E43768" w14:textId="30B4AEED" w:rsidR="00CF3BEC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город Мелеуз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CF3BEC" w:rsidRPr="000A7006" w14:paraId="03414553" w14:textId="77777777" w:rsidTr="002E0370">
        <w:trPr>
          <w:trHeight w:hRule="exact" w:val="1738"/>
        </w:trPr>
        <w:tc>
          <w:tcPr>
            <w:tcW w:w="547" w:type="dxa"/>
            <w:shd w:val="clear" w:color="auto" w:fill="FFFFFF"/>
            <w:vAlign w:val="center"/>
          </w:tcPr>
          <w:p w14:paraId="5EC10C5D" w14:textId="69CC6BDD" w:rsidR="00CF3BEC" w:rsidRPr="000A7006" w:rsidRDefault="002E0370" w:rsidP="002E0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50" w:type="dxa"/>
            <w:shd w:val="clear" w:color="auto" w:fill="FFFFFF"/>
          </w:tcPr>
          <w:p w14:paraId="2F042EFE" w14:textId="4CC64A43" w:rsidR="00CF3BEC" w:rsidRPr="000A7006" w:rsidRDefault="00CF3BEC" w:rsidP="00CF3BEC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лиц, ответственн</w:t>
            </w:r>
            <w:r w:rsidR="00A17B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ых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за пожарную безопас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ность</w:t>
            </w:r>
            <w:r w:rsidR="00A17B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проведение инструктажей в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город Мелеуз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8B8CA1" w14:textId="14E3DE82" w:rsidR="00CF3BEC" w:rsidRPr="004479D2" w:rsidRDefault="00CF3BEC" w:rsidP="00A17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3DC0D7" w14:textId="77777777" w:rsidR="00CF3BEC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5A9EEBD5" w14:textId="3B8D55D0" w:rsidR="00CF3BEC" w:rsidRPr="000A7006" w:rsidRDefault="004479D2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CF3BEC">
              <w:rPr>
                <w:rFonts w:ascii="Times New Roman" w:hAnsi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4FA53F" w14:textId="77777777" w:rsidR="00CF3BEC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14:paraId="1DCA2113" w14:textId="7C1BBDDC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552EB9" w14:textId="77777777" w:rsidR="00CF3BEC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14:paraId="6E638F72" w14:textId="3D833356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519F9A" w14:textId="77777777" w:rsidR="00CF3BEC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0E8841" w14:textId="05C7C3A8" w:rsidR="00CF3BEC" w:rsidRDefault="004479D2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7BCB">
              <w:rPr>
                <w:rFonts w:ascii="Times New Roman" w:hAnsi="Times New Roman"/>
                <w:sz w:val="24"/>
                <w:szCs w:val="24"/>
              </w:rPr>
              <w:t>0</w:t>
            </w:r>
            <w:r w:rsidR="00CF3B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38DF2DE" w14:textId="77777777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694" w:type="dxa"/>
            <w:shd w:val="clear" w:color="auto" w:fill="FFFFFF"/>
          </w:tcPr>
          <w:p w14:paraId="47AAEC8A" w14:textId="1B0350F8" w:rsidR="00CF3BEC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город Мелеуз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CF3BEC" w:rsidRPr="000A7006" w14:paraId="73D35D21" w14:textId="77777777" w:rsidTr="002E0370">
        <w:trPr>
          <w:trHeight w:hRule="exact" w:val="1738"/>
        </w:trPr>
        <w:tc>
          <w:tcPr>
            <w:tcW w:w="547" w:type="dxa"/>
            <w:shd w:val="clear" w:color="auto" w:fill="FFFFFF"/>
            <w:vAlign w:val="center"/>
          </w:tcPr>
          <w:p w14:paraId="7A0D36CC" w14:textId="61931075" w:rsidR="00CF3BEC" w:rsidRPr="000A7006" w:rsidRDefault="002E0370" w:rsidP="002E0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10.</w:t>
            </w:r>
          </w:p>
        </w:tc>
        <w:tc>
          <w:tcPr>
            <w:tcW w:w="3350" w:type="dxa"/>
            <w:shd w:val="clear" w:color="auto" w:fill="FFFFFF"/>
          </w:tcPr>
          <w:p w14:paraId="67FC3269" w14:textId="34C4C677" w:rsidR="00CF3BEC" w:rsidRPr="000A7006" w:rsidRDefault="00CF3BEC" w:rsidP="00CF3BEC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Программ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126D21E" w14:textId="55006C6B" w:rsidR="00CF3BEC" w:rsidRPr="004479D2" w:rsidRDefault="00CF3BEC" w:rsidP="00A17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5798EC" w14:textId="37F6806A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926F47" w14:textId="06A93CCD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C3AC97" w14:textId="258E333B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2C00A9" w14:textId="5B501F18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C222D3B" w14:textId="77777777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shd w:val="clear" w:color="auto" w:fill="FFFFFF"/>
          </w:tcPr>
          <w:p w14:paraId="462E2878" w14:textId="3D866B61" w:rsidR="00CF3BEC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город Мелеуз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CF3BEC" w:rsidRPr="000A7006" w14:paraId="40F4B8D0" w14:textId="77777777" w:rsidTr="002E0370">
        <w:trPr>
          <w:trHeight w:hRule="exact" w:val="1375"/>
        </w:trPr>
        <w:tc>
          <w:tcPr>
            <w:tcW w:w="547" w:type="dxa"/>
            <w:shd w:val="clear" w:color="auto" w:fill="FFFFFF"/>
            <w:vAlign w:val="center"/>
          </w:tcPr>
          <w:p w14:paraId="0EA8BD84" w14:textId="1A9F6DB3" w:rsidR="00CF3BEC" w:rsidRPr="000A7006" w:rsidRDefault="002E0370" w:rsidP="002E0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11.</w:t>
            </w:r>
          </w:p>
        </w:tc>
        <w:tc>
          <w:tcPr>
            <w:tcW w:w="3350" w:type="dxa"/>
            <w:shd w:val="clear" w:color="auto" w:fill="FFFFFF"/>
          </w:tcPr>
          <w:p w14:paraId="7A7B349C" w14:textId="77777777" w:rsidR="00CF3BEC" w:rsidRPr="000A7006" w:rsidRDefault="00CF3BEC" w:rsidP="00CF3BEC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39E45B2" w14:textId="0C4C2FB9" w:rsidR="00CF3BEC" w:rsidRPr="004479D2" w:rsidRDefault="00CF3BEC" w:rsidP="00A17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E4B5C6" w14:textId="3080C1E0" w:rsidR="00CF3BEC" w:rsidRPr="000A7006" w:rsidRDefault="00395F9E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1E4D49" w14:textId="4A510FD6" w:rsidR="00CF3BEC" w:rsidRPr="000A7006" w:rsidRDefault="002E0370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87D9FD" w14:textId="449E9CE1" w:rsidR="00CF3BEC" w:rsidRPr="000A7006" w:rsidRDefault="002E0370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8EB4AB" w14:textId="77777777" w:rsidR="004479D2" w:rsidRDefault="004479D2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0947B5D1" w14:textId="7CE4EBA3" w:rsidR="00CF3BEC" w:rsidRPr="000A7006" w:rsidRDefault="00395F9E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  <w:p w14:paraId="2B5CC717" w14:textId="542CBDB9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14E89B6" w14:textId="77777777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shd w:val="clear" w:color="auto" w:fill="FFFFFF"/>
          </w:tcPr>
          <w:p w14:paraId="5D05C21D" w14:textId="66014224" w:rsidR="00CF3BEC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город Мелеуз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CF3BEC" w:rsidRPr="000A7006" w14:paraId="247D31E5" w14:textId="77777777" w:rsidTr="002E0370">
        <w:trPr>
          <w:trHeight w:hRule="exact" w:val="1424"/>
        </w:trPr>
        <w:tc>
          <w:tcPr>
            <w:tcW w:w="547" w:type="dxa"/>
            <w:shd w:val="clear" w:color="auto" w:fill="FFFFFF"/>
            <w:vAlign w:val="center"/>
          </w:tcPr>
          <w:p w14:paraId="0762DB15" w14:textId="22DA37DE" w:rsidR="00CF3BEC" w:rsidRPr="000A7006" w:rsidRDefault="002E0370" w:rsidP="002E0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12.</w:t>
            </w:r>
          </w:p>
        </w:tc>
        <w:tc>
          <w:tcPr>
            <w:tcW w:w="3350" w:type="dxa"/>
            <w:shd w:val="clear" w:color="auto" w:fill="FFFFFF"/>
          </w:tcPr>
          <w:p w14:paraId="767B6E19" w14:textId="77777777" w:rsidR="00CF3BEC" w:rsidRPr="000A7006" w:rsidRDefault="00CF3BEC" w:rsidP="00CF3BEC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83B9B22" w14:textId="707EECF3" w:rsidR="00CF3BEC" w:rsidRPr="004479D2" w:rsidRDefault="00CF3BEC" w:rsidP="00A17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1BB507A" w14:textId="55CD95F1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4,</w:t>
            </w:r>
            <w:r w:rsidR="002E0370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0B2C2B" w14:textId="42DCB2B9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AA2AEB" w14:textId="3D8EAD2B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660398" w14:textId="77777777" w:rsidR="004479D2" w:rsidRDefault="004479D2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5436360F" w14:textId="15B60EE4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1,5</w:t>
            </w:r>
          </w:p>
          <w:p w14:paraId="23872E2F" w14:textId="53774EC7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40373A7" w14:textId="77777777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694" w:type="dxa"/>
            <w:shd w:val="clear" w:color="auto" w:fill="FFFFFF"/>
          </w:tcPr>
          <w:p w14:paraId="63789872" w14:textId="6CA973C7" w:rsidR="00CF3BEC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город Мелеуз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CF3BEC" w:rsidRPr="000A7006" w14:paraId="097CC399" w14:textId="77777777" w:rsidTr="002E0370">
        <w:trPr>
          <w:trHeight w:hRule="exact" w:val="1415"/>
        </w:trPr>
        <w:tc>
          <w:tcPr>
            <w:tcW w:w="547" w:type="dxa"/>
            <w:shd w:val="clear" w:color="auto" w:fill="FFFFFF"/>
            <w:vAlign w:val="center"/>
          </w:tcPr>
          <w:p w14:paraId="71EFE7EB" w14:textId="088C93A3" w:rsidR="00CF3BEC" w:rsidRPr="000A7006" w:rsidRDefault="002E0370" w:rsidP="002E0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13.</w:t>
            </w:r>
          </w:p>
        </w:tc>
        <w:tc>
          <w:tcPr>
            <w:tcW w:w="3350" w:type="dxa"/>
            <w:shd w:val="clear" w:color="auto" w:fill="FFFFFF"/>
          </w:tcPr>
          <w:p w14:paraId="1BA11863" w14:textId="77777777" w:rsidR="00CF3BEC" w:rsidRPr="000A7006" w:rsidRDefault="00CF3BEC" w:rsidP="00CF3BEC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E3144BE" w14:textId="6D33941E" w:rsidR="00CF3BEC" w:rsidRPr="004479D2" w:rsidRDefault="00CF3BEC" w:rsidP="00A17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326D809" w14:textId="3E636C92" w:rsidR="00CF3BEC" w:rsidRPr="000A7006" w:rsidRDefault="002E0370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3A8EC9" w14:textId="14B56D1A" w:rsidR="00CF3BEC" w:rsidRPr="000A7006" w:rsidRDefault="002E0370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8493BA" w14:textId="71CF0D12" w:rsidR="00CF3BEC" w:rsidRPr="000A7006" w:rsidRDefault="002E0370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660680" w14:textId="2D903F80" w:rsidR="00CF3BEC" w:rsidRPr="000A7006" w:rsidRDefault="002E0370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7144314" w14:textId="77777777" w:rsidR="00CF3BEC" w:rsidRPr="000A7006" w:rsidRDefault="00CF3BEC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shd w:val="clear" w:color="auto" w:fill="FFFFFF"/>
          </w:tcPr>
          <w:p w14:paraId="6F5E234A" w14:textId="094B973D" w:rsidR="00CF3BEC" w:rsidRPr="000A7006" w:rsidRDefault="00CF3BEC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город Мелеуз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8A772D" w:rsidRPr="000A7006" w14:paraId="380718A9" w14:textId="77777777" w:rsidTr="004479D2">
        <w:trPr>
          <w:trHeight w:hRule="exact" w:val="416"/>
        </w:trPr>
        <w:tc>
          <w:tcPr>
            <w:tcW w:w="6307" w:type="dxa"/>
            <w:gridSpan w:val="3"/>
            <w:shd w:val="clear" w:color="auto" w:fill="FFFFFF"/>
            <w:vAlign w:val="center"/>
          </w:tcPr>
          <w:p w14:paraId="126885D9" w14:textId="140878B5" w:rsidR="008A772D" w:rsidRPr="002E0370" w:rsidRDefault="008A772D" w:rsidP="00CF3BE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E037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 С Е Г О: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E39153" w14:textId="5CBA66D7" w:rsidR="008A772D" w:rsidRPr="002E0370" w:rsidRDefault="00395F9E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850,00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4AFF89" w14:textId="0FA6A014" w:rsidR="008A772D" w:rsidRPr="002E0370" w:rsidRDefault="00395F9E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39F133" w14:textId="65BFBA29" w:rsidR="008A772D" w:rsidRPr="002E0370" w:rsidRDefault="00395F9E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F035AE" w14:textId="07559EC0" w:rsidR="008A772D" w:rsidRPr="002E0370" w:rsidRDefault="004479D2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2E037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50,0</w:t>
            </w:r>
            <w:r w:rsidR="00395F9E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4480E22" w14:textId="2977F75C" w:rsidR="008A772D" w:rsidRPr="002E0370" w:rsidRDefault="008A772D" w:rsidP="00A17BC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14:paraId="7B52F17C" w14:textId="0870EA40" w:rsidR="008A772D" w:rsidRPr="000A7006" w:rsidRDefault="008A772D" w:rsidP="00CF3B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14:paraId="5D3731A2" w14:textId="77777777" w:rsidR="00140C57" w:rsidRDefault="00140C57" w:rsidP="00CF3B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91D98B" w14:textId="77777777" w:rsidR="00140C57" w:rsidRDefault="00140C57" w:rsidP="00CF3B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F8D423" w14:textId="358E925D" w:rsidR="00035BAF" w:rsidRPr="00DB6DE2" w:rsidRDefault="002E0370" w:rsidP="00CF3B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Акшенцева</w:t>
      </w:r>
      <w:proofErr w:type="spellEnd"/>
    </w:p>
    <w:sectPr w:rsidR="00035BAF" w:rsidRPr="00DB6DE2" w:rsidSect="00CF3BEC">
      <w:pgSz w:w="16838" w:h="11905" w:orient="landscape" w:code="9"/>
      <w:pgMar w:top="1134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635B2"/>
    <w:multiLevelType w:val="hybridMultilevel"/>
    <w:tmpl w:val="FF0E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D7"/>
    <w:rsid w:val="00035BAF"/>
    <w:rsid w:val="00055830"/>
    <w:rsid w:val="000706D7"/>
    <w:rsid w:val="000C6066"/>
    <w:rsid w:val="000E54F2"/>
    <w:rsid w:val="00140C57"/>
    <w:rsid w:val="00162214"/>
    <w:rsid w:val="001A5E0E"/>
    <w:rsid w:val="00231D05"/>
    <w:rsid w:val="00232511"/>
    <w:rsid w:val="0028317C"/>
    <w:rsid w:val="002A3B7D"/>
    <w:rsid w:val="002A447E"/>
    <w:rsid w:val="002E0370"/>
    <w:rsid w:val="002E0B76"/>
    <w:rsid w:val="00395F9E"/>
    <w:rsid w:val="003D56C8"/>
    <w:rsid w:val="00404B5C"/>
    <w:rsid w:val="00412569"/>
    <w:rsid w:val="00423AEE"/>
    <w:rsid w:val="004479D2"/>
    <w:rsid w:val="00453BB5"/>
    <w:rsid w:val="00454D1E"/>
    <w:rsid w:val="004E729E"/>
    <w:rsid w:val="00513A15"/>
    <w:rsid w:val="0057288E"/>
    <w:rsid w:val="006A10D4"/>
    <w:rsid w:val="0070041D"/>
    <w:rsid w:val="007B2A97"/>
    <w:rsid w:val="00882003"/>
    <w:rsid w:val="008A772D"/>
    <w:rsid w:val="008D07B1"/>
    <w:rsid w:val="009051D2"/>
    <w:rsid w:val="00923CE7"/>
    <w:rsid w:val="00964B20"/>
    <w:rsid w:val="00983180"/>
    <w:rsid w:val="00995102"/>
    <w:rsid w:val="00996396"/>
    <w:rsid w:val="009D2A3B"/>
    <w:rsid w:val="009E4988"/>
    <w:rsid w:val="00A17BCB"/>
    <w:rsid w:val="00AA10E1"/>
    <w:rsid w:val="00AF5D71"/>
    <w:rsid w:val="00B33532"/>
    <w:rsid w:val="00B719FF"/>
    <w:rsid w:val="00BC24AF"/>
    <w:rsid w:val="00BD3130"/>
    <w:rsid w:val="00C255C3"/>
    <w:rsid w:val="00C42784"/>
    <w:rsid w:val="00C63683"/>
    <w:rsid w:val="00C72CAB"/>
    <w:rsid w:val="00C8117E"/>
    <w:rsid w:val="00CA40F7"/>
    <w:rsid w:val="00CF3BEC"/>
    <w:rsid w:val="00D15D82"/>
    <w:rsid w:val="00D574D7"/>
    <w:rsid w:val="00D71B86"/>
    <w:rsid w:val="00DB6DE2"/>
    <w:rsid w:val="00E143A5"/>
    <w:rsid w:val="00EF627A"/>
    <w:rsid w:val="00F01BFB"/>
    <w:rsid w:val="00FB4400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8113"/>
  <w15:docId w15:val="{BAF02B78-F645-418C-87B6-60FE12F0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51D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051D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63683"/>
    <w:pPr>
      <w:ind w:left="720"/>
      <w:contextualSpacing/>
    </w:pPr>
  </w:style>
  <w:style w:type="paragraph" w:customStyle="1" w:styleId="ConsPlusTitle">
    <w:name w:val="ConsPlusTitle"/>
    <w:rsid w:val="00035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9831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leuz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CFBE-20A3-4EA2-8502-370FD450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14</cp:revision>
  <cp:lastPrinted>2019-10-16T09:52:00Z</cp:lastPrinted>
  <dcterms:created xsi:type="dcterms:W3CDTF">2023-01-23T10:59:00Z</dcterms:created>
  <dcterms:modified xsi:type="dcterms:W3CDTF">2023-03-02T07:33:00Z</dcterms:modified>
</cp:coreProperties>
</file>